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562"/>
        <w:gridCol w:w="2977"/>
        <w:gridCol w:w="5806"/>
      </w:tblGrid>
      <w:tr w:rsidR="00541418" w:rsidRPr="00EC62C9" w:rsidTr="00205288">
        <w:tc>
          <w:tcPr>
            <w:tcW w:w="562" w:type="dxa"/>
          </w:tcPr>
          <w:p w:rsidR="00541418" w:rsidRPr="00DB2066" w:rsidRDefault="00541418" w:rsidP="00205288">
            <w:pPr>
              <w:jc w:val="center"/>
              <w:rPr>
                <w:lang w:val="uk-UA"/>
              </w:rPr>
            </w:pPr>
            <w:r w:rsidRPr="00DB2066">
              <w:rPr>
                <w:lang w:val="uk-UA"/>
              </w:rPr>
              <w:t>1.</w:t>
            </w:r>
          </w:p>
        </w:tc>
        <w:tc>
          <w:tcPr>
            <w:tcW w:w="2977" w:type="dxa"/>
          </w:tcPr>
          <w:p w:rsidR="00541418" w:rsidRPr="00103EDF" w:rsidRDefault="00541418" w:rsidP="00205288">
            <w:pPr>
              <w:jc w:val="center"/>
              <w:rPr>
                <w:b/>
                <w:lang w:val="uk-UA"/>
              </w:rPr>
            </w:pPr>
            <w:r w:rsidRPr="00103EDF">
              <w:rPr>
                <w:b/>
                <w:lang w:val="uk-UA"/>
              </w:rPr>
              <w:t>Найменування закладу освіти</w:t>
            </w:r>
          </w:p>
        </w:tc>
        <w:tc>
          <w:tcPr>
            <w:tcW w:w="5806" w:type="dxa"/>
          </w:tcPr>
          <w:p w:rsidR="00541418" w:rsidRPr="00AA5E3B" w:rsidRDefault="00AA5E3B" w:rsidP="00205288">
            <w:pPr>
              <w:rPr>
                <w:b/>
                <w:shd w:val="clear" w:color="auto" w:fill="F8F8FF"/>
                <w:lang w:val="uk-UA"/>
              </w:rPr>
            </w:pPr>
            <w:r w:rsidRPr="00AA5E3B">
              <w:rPr>
                <w:b/>
                <w:shd w:val="clear" w:color="auto" w:fill="F8F8FF"/>
                <w:lang w:val="uk-UA"/>
              </w:rPr>
              <w:t>Державний професійн</w:t>
            </w:r>
            <w:r>
              <w:rPr>
                <w:b/>
                <w:shd w:val="clear" w:color="auto" w:fill="F8F8FF"/>
                <w:lang w:val="uk-UA"/>
              </w:rPr>
              <w:t>о-технічний навчальний заклад "Б</w:t>
            </w:r>
            <w:bookmarkStart w:id="0" w:name="_GoBack"/>
            <w:bookmarkEnd w:id="0"/>
            <w:r w:rsidRPr="00AA5E3B">
              <w:rPr>
                <w:b/>
                <w:shd w:val="clear" w:color="auto" w:fill="F8F8FF"/>
                <w:lang w:val="uk-UA"/>
              </w:rPr>
              <w:t>огуславське вище професійне училище сфери послуг".</w:t>
            </w:r>
          </w:p>
          <w:p w:rsidR="00541418" w:rsidRPr="0081057E" w:rsidRDefault="00541418" w:rsidP="00205288">
            <w:pPr>
              <w:rPr>
                <w:highlight w:val="yellow"/>
              </w:rPr>
            </w:pPr>
          </w:p>
        </w:tc>
      </w:tr>
      <w:tr w:rsidR="00541418" w:rsidRPr="00103EDF" w:rsidTr="00205288">
        <w:tc>
          <w:tcPr>
            <w:tcW w:w="562" w:type="dxa"/>
          </w:tcPr>
          <w:p w:rsidR="00541418" w:rsidRPr="00DB2066" w:rsidRDefault="00541418" w:rsidP="00205288">
            <w:pPr>
              <w:jc w:val="center"/>
              <w:rPr>
                <w:lang w:val="uk-UA"/>
              </w:rPr>
            </w:pPr>
            <w:r w:rsidRPr="00DB2066">
              <w:rPr>
                <w:lang w:val="uk-UA"/>
              </w:rPr>
              <w:t>2.</w:t>
            </w:r>
          </w:p>
        </w:tc>
        <w:tc>
          <w:tcPr>
            <w:tcW w:w="2977" w:type="dxa"/>
          </w:tcPr>
          <w:p w:rsidR="00541418" w:rsidRPr="00103EDF" w:rsidRDefault="00541418" w:rsidP="00205288">
            <w:pPr>
              <w:jc w:val="both"/>
              <w:rPr>
                <w:b/>
                <w:lang w:val="uk-UA"/>
              </w:rPr>
            </w:pPr>
            <w:r w:rsidRPr="00103EDF">
              <w:rPr>
                <w:b/>
                <w:lang w:val="uk-UA"/>
              </w:rPr>
              <w:t>Місце розташування</w:t>
            </w:r>
          </w:p>
          <w:p w:rsidR="00541418" w:rsidRPr="00103EDF" w:rsidRDefault="00541418" w:rsidP="00205288">
            <w:pPr>
              <w:jc w:val="both"/>
              <w:rPr>
                <w:b/>
                <w:lang w:val="uk-UA"/>
              </w:rPr>
            </w:pPr>
            <w:r w:rsidRPr="00103EDF">
              <w:rPr>
                <w:b/>
                <w:lang w:val="uk-UA"/>
              </w:rPr>
              <w:t>закладу освіти</w:t>
            </w:r>
          </w:p>
        </w:tc>
        <w:tc>
          <w:tcPr>
            <w:tcW w:w="5806" w:type="dxa"/>
          </w:tcPr>
          <w:p w:rsidR="00541418" w:rsidRPr="005E184B" w:rsidRDefault="00541418" w:rsidP="00205288">
            <w:pPr>
              <w:jc w:val="center"/>
              <w:rPr>
                <w:highlight w:val="yellow"/>
                <w:lang w:val="uk-UA"/>
              </w:rPr>
            </w:pPr>
            <w:r w:rsidRPr="005E184B">
              <w:rPr>
                <w:lang w:val="uk-UA"/>
              </w:rPr>
              <w:t xml:space="preserve">09700, м. Богуслав, вул. Миколаївська, буд.112         </w:t>
            </w:r>
          </w:p>
        </w:tc>
      </w:tr>
      <w:tr w:rsidR="00541418" w:rsidRPr="00103EDF" w:rsidTr="00205288">
        <w:trPr>
          <w:trHeight w:val="1409"/>
        </w:trPr>
        <w:tc>
          <w:tcPr>
            <w:tcW w:w="562" w:type="dxa"/>
          </w:tcPr>
          <w:p w:rsidR="00541418" w:rsidRPr="00DB2066" w:rsidRDefault="00541418" w:rsidP="00205288">
            <w:pPr>
              <w:jc w:val="center"/>
              <w:rPr>
                <w:lang w:val="uk-UA"/>
              </w:rPr>
            </w:pPr>
            <w:r w:rsidRPr="00DB2066">
              <w:rPr>
                <w:lang w:val="uk-UA"/>
              </w:rPr>
              <w:t>3.</w:t>
            </w:r>
          </w:p>
        </w:tc>
        <w:tc>
          <w:tcPr>
            <w:tcW w:w="2977" w:type="dxa"/>
          </w:tcPr>
          <w:p w:rsidR="00541418" w:rsidRPr="00364ECE" w:rsidRDefault="00541418" w:rsidP="00205288">
            <w:pPr>
              <w:jc w:val="both"/>
              <w:rPr>
                <w:b/>
                <w:strike/>
                <w:lang w:val="uk-UA"/>
              </w:rPr>
            </w:pPr>
            <w:r w:rsidRPr="00103EDF">
              <w:rPr>
                <w:b/>
                <w:lang w:val="uk-UA"/>
              </w:rPr>
              <w:t>Назва  професії</w:t>
            </w:r>
            <w:r>
              <w:rPr>
                <w:b/>
                <w:lang w:val="uk-UA"/>
              </w:rPr>
              <w:t>,</w:t>
            </w:r>
          </w:p>
          <w:p w:rsidR="00541418" w:rsidRPr="00103EDF" w:rsidRDefault="00541418" w:rsidP="00205288">
            <w:pPr>
              <w:jc w:val="both"/>
              <w:rPr>
                <w:b/>
                <w:lang w:val="uk-UA"/>
              </w:rPr>
            </w:pPr>
            <w:r w:rsidRPr="00103EDF">
              <w:rPr>
                <w:b/>
                <w:lang w:val="uk-UA"/>
              </w:rPr>
              <w:t xml:space="preserve"> строк навчання</w:t>
            </w:r>
          </w:p>
        </w:tc>
        <w:tc>
          <w:tcPr>
            <w:tcW w:w="5806" w:type="dxa"/>
          </w:tcPr>
          <w:p w:rsidR="00541418" w:rsidRPr="005E184B" w:rsidRDefault="00541418" w:rsidP="00205288">
            <w:pPr>
              <w:rPr>
                <w:lang w:val="uk-UA"/>
              </w:rPr>
            </w:pPr>
            <w:r w:rsidRPr="005E184B">
              <w:rPr>
                <w:lang w:val="uk-UA"/>
              </w:rPr>
              <w:t xml:space="preserve">(5141) </w:t>
            </w:r>
            <w:r w:rsidRPr="005E184B">
              <w:rPr>
                <w:b/>
                <w:lang w:val="uk-UA"/>
              </w:rPr>
              <w:t>Перукар (перукар-модельєр),</w:t>
            </w:r>
            <w:r w:rsidRPr="005E184B">
              <w:rPr>
                <w:lang w:val="uk-UA"/>
              </w:rPr>
              <w:t xml:space="preserve"> 5,1 міс.</w:t>
            </w:r>
          </w:p>
          <w:p w:rsidR="00541418" w:rsidRPr="005E184B" w:rsidRDefault="00541418" w:rsidP="00205288">
            <w:pPr>
              <w:rPr>
                <w:lang w:val="uk-UA"/>
              </w:rPr>
            </w:pPr>
            <w:r w:rsidRPr="005E184B">
              <w:rPr>
                <w:lang w:val="uk-UA"/>
              </w:rPr>
              <w:t xml:space="preserve">(4121) </w:t>
            </w:r>
            <w:r w:rsidRPr="005E184B">
              <w:rPr>
                <w:b/>
                <w:lang w:val="uk-UA"/>
              </w:rPr>
              <w:t>Обліковець з реєстрації бухгалтерських даних</w:t>
            </w:r>
            <w:r w:rsidRPr="005E184B">
              <w:rPr>
                <w:lang w:val="uk-UA"/>
              </w:rPr>
              <w:t>, 8,5 міс.</w:t>
            </w:r>
          </w:p>
          <w:p w:rsidR="00541418" w:rsidRPr="005E184B" w:rsidRDefault="00541418" w:rsidP="00205288">
            <w:pPr>
              <w:rPr>
                <w:lang w:val="uk-UA"/>
              </w:rPr>
            </w:pPr>
            <w:r w:rsidRPr="005E184B">
              <w:rPr>
                <w:lang w:val="uk-UA"/>
              </w:rPr>
              <w:t xml:space="preserve">(5141) </w:t>
            </w:r>
            <w:r w:rsidRPr="005E184B">
              <w:rPr>
                <w:b/>
                <w:lang w:val="uk-UA"/>
              </w:rPr>
              <w:t>Манікюрник</w:t>
            </w:r>
            <w:r w:rsidRPr="005E184B">
              <w:rPr>
                <w:lang w:val="uk-UA"/>
              </w:rPr>
              <w:t>, 3 міс.</w:t>
            </w:r>
          </w:p>
          <w:p w:rsidR="00541418" w:rsidRPr="005E184B" w:rsidRDefault="00541418" w:rsidP="00205288">
            <w:pPr>
              <w:rPr>
                <w:lang w:val="uk-UA"/>
              </w:rPr>
            </w:pPr>
            <w:r w:rsidRPr="005E184B">
              <w:rPr>
                <w:lang w:val="uk-UA"/>
              </w:rPr>
              <w:t xml:space="preserve">(7435) </w:t>
            </w:r>
            <w:r w:rsidRPr="005E184B">
              <w:rPr>
                <w:b/>
                <w:lang w:val="uk-UA"/>
              </w:rPr>
              <w:t>Закрійник</w:t>
            </w:r>
            <w:r w:rsidRPr="005E184B">
              <w:rPr>
                <w:lang w:val="uk-UA"/>
              </w:rPr>
              <w:t>, 4,8 міс.</w:t>
            </w:r>
          </w:p>
          <w:p w:rsidR="00541418" w:rsidRPr="005E184B" w:rsidRDefault="00541418" w:rsidP="00205288">
            <w:pPr>
              <w:rPr>
                <w:lang w:val="uk-UA"/>
              </w:rPr>
            </w:pPr>
            <w:r w:rsidRPr="005E184B">
              <w:rPr>
                <w:lang w:val="uk-UA"/>
              </w:rPr>
              <w:t xml:space="preserve">(7433) </w:t>
            </w:r>
            <w:r w:rsidRPr="005E184B">
              <w:rPr>
                <w:b/>
                <w:lang w:val="uk-UA"/>
              </w:rPr>
              <w:t>Кравець</w:t>
            </w:r>
            <w:r w:rsidRPr="005E184B">
              <w:rPr>
                <w:lang w:val="uk-UA"/>
              </w:rPr>
              <w:t>, 8,5 міс.</w:t>
            </w:r>
          </w:p>
          <w:p w:rsidR="00541418" w:rsidRPr="005E184B" w:rsidRDefault="00541418" w:rsidP="00205288">
            <w:pPr>
              <w:rPr>
                <w:lang w:val="uk-UA"/>
              </w:rPr>
            </w:pPr>
            <w:r w:rsidRPr="005E184B">
              <w:rPr>
                <w:lang w:val="uk-UA"/>
              </w:rPr>
              <w:t xml:space="preserve">(7433) </w:t>
            </w:r>
            <w:r w:rsidRPr="005E184B">
              <w:rPr>
                <w:b/>
                <w:lang w:val="uk-UA"/>
              </w:rPr>
              <w:t>Кравець</w:t>
            </w:r>
            <w:r w:rsidRPr="005E184B">
              <w:rPr>
                <w:lang w:val="uk-UA"/>
              </w:rPr>
              <w:t>, 2,7 міс.</w:t>
            </w:r>
          </w:p>
          <w:p w:rsidR="00541418" w:rsidRPr="005E184B" w:rsidRDefault="00541418" w:rsidP="00205288">
            <w:pPr>
              <w:rPr>
                <w:lang w:val="uk-UA"/>
              </w:rPr>
            </w:pPr>
            <w:r w:rsidRPr="005E184B">
              <w:rPr>
                <w:lang w:val="uk-UA"/>
              </w:rPr>
              <w:t xml:space="preserve">(4112) </w:t>
            </w:r>
            <w:r w:rsidRPr="005E184B">
              <w:rPr>
                <w:b/>
                <w:lang w:val="uk-UA"/>
              </w:rPr>
              <w:t>Оператор комп'ютерного набору</w:t>
            </w:r>
            <w:r w:rsidRPr="005E184B">
              <w:rPr>
                <w:lang w:val="uk-UA"/>
              </w:rPr>
              <w:t>, 4,9 міс.</w:t>
            </w:r>
          </w:p>
          <w:p w:rsidR="00541418" w:rsidRPr="005E184B" w:rsidRDefault="00541418" w:rsidP="00205288">
            <w:pPr>
              <w:rPr>
                <w:lang w:val="uk-UA"/>
              </w:rPr>
            </w:pPr>
            <w:r w:rsidRPr="005E184B">
              <w:rPr>
                <w:lang w:val="uk-UA"/>
              </w:rPr>
              <w:t xml:space="preserve">(7436) </w:t>
            </w:r>
            <w:r w:rsidRPr="005E184B">
              <w:rPr>
                <w:b/>
                <w:lang w:val="uk-UA"/>
              </w:rPr>
              <w:t>Швачка</w:t>
            </w:r>
            <w:r w:rsidRPr="005E184B">
              <w:rPr>
                <w:lang w:val="uk-UA"/>
              </w:rPr>
              <w:t>, 4,9 міс.</w:t>
            </w:r>
          </w:p>
          <w:p w:rsidR="00541418" w:rsidRPr="005E184B" w:rsidRDefault="00541418" w:rsidP="00205288">
            <w:pPr>
              <w:rPr>
                <w:lang w:val="uk-UA"/>
              </w:rPr>
            </w:pPr>
            <w:r w:rsidRPr="005E184B">
              <w:rPr>
                <w:lang w:val="uk-UA"/>
              </w:rPr>
              <w:t xml:space="preserve">(4115) </w:t>
            </w:r>
            <w:r w:rsidRPr="005E184B">
              <w:rPr>
                <w:b/>
                <w:lang w:val="uk-UA"/>
              </w:rPr>
              <w:t>Секретар керівника(організації, підприємства, установи)</w:t>
            </w:r>
            <w:r w:rsidRPr="005E184B">
              <w:rPr>
                <w:lang w:val="uk-UA"/>
              </w:rPr>
              <w:t>, 8,5 міс.</w:t>
            </w:r>
          </w:p>
          <w:p w:rsidR="00541418" w:rsidRPr="005E184B" w:rsidRDefault="00541418" w:rsidP="00205288">
            <w:pPr>
              <w:rPr>
                <w:lang w:val="uk-UA"/>
              </w:rPr>
            </w:pPr>
            <w:r w:rsidRPr="005E184B">
              <w:rPr>
                <w:lang w:val="uk-UA"/>
              </w:rPr>
              <w:t xml:space="preserve">(7412)  </w:t>
            </w:r>
            <w:r w:rsidRPr="005E184B">
              <w:rPr>
                <w:b/>
                <w:lang w:val="uk-UA"/>
              </w:rPr>
              <w:t>Кондитер</w:t>
            </w:r>
            <w:r w:rsidRPr="005E184B">
              <w:rPr>
                <w:lang w:val="uk-UA"/>
              </w:rPr>
              <w:t>, 6,4 міс.</w:t>
            </w:r>
          </w:p>
          <w:p w:rsidR="00541418" w:rsidRPr="005E184B" w:rsidRDefault="00541418" w:rsidP="00205288">
            <w:pPr>
              <w:rPr>
                <w:lang w:val="uk-UA"/>
              </w:rPr>
            </w:pPr>
            <w:r w:rsidRPr="005E184B">
              <w:rPr>
                <w:lang w:val="uk-UA"/>
              </w:rPr>
              <w:t xml:space="preserve">(5141)  </w:t>
            </w:r>
            <w:r w:rsidRPr="005E184B">
              <w:rPr>
                <w:b/>
                <w:lang w:val="uk-UA"/>
              </w:rPr>
              <w:t>Візажист</w:t>
            </w:r>
            <w:r w:rsidRPr="005E184B">
              <w:rPr>
                <w:lang w:val="uk-UA"/>
              </w:rPr>
              <w:t>, 6 міс.</w:t>
            </w:r>
          </w:p>
          <w:p w:rsidR="00541418" w:rsidRPr="005E184B" w:rsidRDefault="00541418" w:rsidP="00205288">
            <w:pPr>
              <w:rPr>
                <w:highlight w:val="yellow"/>
                <w:lang w:val="uk-UA"/>
              </w:rPr>
            </w:pPr>
            <w:r w:rsidRPr="005E184B">
              <w:rPr>
                <w:lang w:val="uk-UA"/>
              </w:rPr>
              <w:t xml:space="preserve">(5122)  </w:t>
            </w:r>
            <w:r w:rsidRPr="005E184B">
              <w:rPr>
                <w:b/>
                <w:lang w:val="uk-UA"/>
              </w:rPr>
              <w:t>Кухар</w:t>
            </w:r>
            <w:r w:rsidRPr="005E184B">
              <w:rPr>
                <w:lang w:val="uk-UA"/>
              </w:rPr>
              <w:t>, 6 міс.</w:t>
            </w:r>
          </w:p>
        </w:tc>
      </w:tr>
      <w:tr w:rsidR="00541418" w:rsidRPr="00AA5E3B" w:rsidTr="00205288">
        <w:tc>
          <w:tcPr>
            <w:tcW w:w="562" w:type="dxa"/>
          </w:tcPr>
          <w:p w:rsidR="00541418" w:rsidRPr="00DB2066" w:rsidRDefault="00541418" w:rsidP="00205288">
            <w:pPr>
              <w:jc w:val="center"/>
              <w:rPr>
                <w:lang w:val="uk-UA"/>
              </w:rPr>
            </w:pPr>
            <w:r w:rsidRPr="00DB2066">
              <w:rPr>
                <w:lang w:val="uk-UA"/>
              </w:rPr>
              <w:t>4.</w:t>
            </w:r>
          </w:p>
        </w:tc>
        <w:tc>
          <w:tcPr>
            <w:tcW w:w="2977" w:type="dxa"/>
          </w:tcPr>
          <w:p w:rsidR="00541418" w:rsidRPr="00364ECE" w:rsidRDefault="00541418" w:rsidP="00205288">
            <w:pPr>
              <w:jc w:val="both"/>
              <w:rPr>
                <w:b/>
                <w:lang w:val="uk-UA"/>
              </w:rPr>
            </w:pPr>
            <w:r w:rsidRPr="00364ECE">
              <w:rPr>
                <w:b/>
                <w:lang w:val="uk-UA"/>
              </w:rPr>
              <w:t>Матеріально-технічне забезпечення</w:t>
            </w:r>
            <w:r>
              <w:rPr>
                <w:b/>
                <w:lang w:val="uk-UA"/>
              </w:rPr>
              <w:t xml:space="preserve"> закладу освіти</w:t>
            </w:r>
          </w:p>
        </w:tc>
        <w:tc>
          <w:tcPr>
            <w:tcW w:w="5806" w:type="dxa"/>
          </w:tcPr>
          <w:p w:rsidR="00541418" w:rsidRPr="005E184B" w:rsidRDefault="00541418" w:rsidP="00205288">
            <w:pPr>
              <w:pStyle w:val="a4"/>
              <w:shd w:val="clear" w:color="auto" w:fill="FFFFFF"/>
              <w:spacing w:before="0" w:beforeAutospacing="0" w:after="135" w:afterAutospacing="0" w:line="270" w:lineRule="atLeast"/>
              <w:ind w:firstLine="567"/>
              <w:jc w:val="both"/>
              <w:rPr>
                <w:color w:val="000000" w:themeColor="text1"/>
                <w:lang w:val="uk-UA"/>
              </w:rPr>
            </w:pPr>
            <w:r w:rsidRPr="005E184B">
              <w:rPr>
                <w:color w:val="000000" w:themeColor="text1"/>
                <w:lang w:val="uk-UA"/>
              </w:rPr>
              <w:t>Навчальний заклад має на балансі комплекс, до якого входять: два навчальних корпуси на 450 учнівських місць, загальні площі корпусів складають 6475,2 кв.м., спортивний комплекс (футбольне поле, поле ручного м’яча, гімнастичне містечко, легкоатлетичне містечко, бігова доріжка) загальною площею 360 кв.м., спортивна зала (162 кв. м.), зал для грн в настільний теніс (200 кв. м.) та тренажерна зала (28 кв.м.).</w:t>
            </w:r>
          </w:p>
          <w:p w:rsidR="00541418" w:rsidRPr="005E184B" w:rsidRDefault="00541418" w:rsidP="00205288">
            <w:pPr>
              <w:pStyle w:val="a4"/>
              <w:shd w:val="clear" w:color="auto" w:fill="FFFFFF"/>
              <w:spacing w:before="0" w:beforeAutospacing="0" w:after="135" w:afterAutospacing="0" w:line="270" w:lineRule="atLeast"/>
              <w:ind w:firstLine="567"/>
              <w:jc w:val="both"/>
              <w:rPr>
                <w:color w:val="000000" w:themeColor="text1"/>
                <w:lang w:val="uk-UA"/>
              </w:rPr>
            </w:pPr>
            <w:r w:rsidRPr="005E184B">
              <w:rPr>
                <w:color w:val="000000" w:themeColor="text1"/>
                <w:lang w:val="uk-UA"/>
              </w:rPr>
              <w:t>Професійна підготовка здійснюється в 16 навчальних майстернях, на виробничих ділянках підприємств – соціальних партнерів, обладнаних необхідною технікою, устаткуванням та іншими засобами навчання. Загальна площа майстерень навчального закладу 1320,7 кв.м. і складає 4,2-6 кв.м. на одного учня, із розрахунку наповнюваності навчальної групи 8-15 учнів, що відповідає санітарним вимогам.</w:t>
            </w:r>
          </w:p>
        </w:tc>
      </w:tr>
      <w:tr w:rsidR="00541418" w:rsidRPr="00DE1E5E" w:rsidTr="00205288">
        <w:tc>
          <w:tcPr>
            <w:tcW w:w="562" w:type="dxa"/>
          </w:tcPr>
          <w:p w:rsidR="00541418" w:rsidRPr="00DB2066" w:rsidRDefault="00541418" w:rsidP="00205288">
            <w:pPr>
              <w:jc w:val="center"/>
              <w:rPr>
                <w:lang w:val="uk-UA"/>
              </w:rPr>
            </w:pPr>
            <w:r w:rsidRPr="00DB2066">
              <w:rPr>
                <w:lang w:val="uk-UA"/>
              </w:rPr>
              <w:t>5.</w:t>
            </w:r>
          </w:p>
        </w:tc>
        <w:tc>
          <w:tcPr>
            <w:tcW w:w="2977" w:type="dxa"/>
          </w:tcPr>
          <w:p w:rsidR="00541418" w:rsidRPr="00DB2066" w:rsidRDefault="00541418" w:rsidP="00205288">
            <w:pPr>
              <w:tabs>
                <w:tab w:val="left" w:pos="35"/>
              </w:tabs>
              <w:jc w:val="both"/>
              <w:rPr>
                <w:b/>
                <w:lang w:val="uk-UA"/>
              </w:rPr>
            </w:pPr>
            <w:r w:rsidRPr="00DB2066">
              <w:rPr>
                <w:b/>
                <w:sz w:val="28"/>
                <w:szCs w:val="28"/>
                <w:lang w:val="uk-UA"/>
              </w:rPr>
              <w:tab/>
            </w:r>
            <w:r w:rsidRPr="00DB2066">
              <w:rPr>
                <w:b/>
                <w:lang w:val="uk-UA"/>
              </w:rPr>
              <w:t>Н</w:t>
            </w:r>
            <w:r>
              <w:rPr>
                <w:b/>
                <w:lang w:val="uk-UA"/>
              </w:rPr>
              <w:t>авчально-методичне забезпечення закладу освіти</w:t>
            </w:r>
          </w:p>
        </w:tc>
        <w:tc>
          <w:tcPr>
            <w:tcW w:w="5806" w:type="dxa"/>
          </w:tcPr>
          <w:p w:rsidR="00541418" w:rsidRPr="005E184B" w:rsidRDefault="00541418" w:rsidP="00205288">
            <w:pPr>
              <w:ind w:firstLine="567"/>
              <w:jc w:val="both"/>
              <w:rPr>
                <w:color w:val="000000" w:themeColor="text1"/>
                <w:lang w:val="uk-UA"/>
              </w:rPr>
            </w:pPr>
            <w:r w:rsidRPr="005E184B">
              <w:rPr>
                <w:color w:val="000000" w:themeColor="text1"/>
                <w:lang w:val="uk-UA"/>
              </w:rPr>
              <w:t>Навчальний процес забезпечений навчальними програмами, тематичними планами, навчальними підручниками й посібниками, методичною літературою згідно навчальних планів, розроблено паспорти та плани роботи навчальних кабінетів та майстерень, куточки охорони праці, тематичні стенди, методичні напрацювання педагогів, роздатковий дидактичний матеріал, державні стандарти  ПТО.</w:t>
            </w:r>
          </w:p>
          <w:p w:rsidR="00541418" w:rsidRPr="005E184B" w:rsidRDefault="00541418" w:rsidP="00C26672">
            <w:pPr>
              <w:pStyle w:val="a4"/>
              <w:shd w:val="clear" w:color="auto" w:fill="FFFFFF"/>
              <w:spacing w:before="0" w:beforeAutospacing="0" w:after="135" w:afterAutospacing="0" w:line="270" w:lineRule="atLeast"/>
              <w:ind w:firstLine="567"/>
              <w:jc w:val="both"/>
              <w:rPr>
                <w:color w:val="000000" w:themeColor="text1"/>
                <w:lang w:val="uk-UA"/>
              </w:rPr>
            </w:pPr>
            <w:r w:rsidRPr="005E184B">
              <w:rPr>
                <w:color w:val="000000" w:themeColor="text1"/>
                <w:lang w:val="uk-UA"/>
              </w:rPr>
              <w:t>Усі кабінети й лабораторії осна</w:t>
            </w:r>
            <w:r w:rsidR="00C26672" w:rsidRPr="005E184B">
              <w:rPr>
                <w:color w:val="000000" w:themeColor="text1"/>
                <w:lang w:val="uk-UA"/>
              </w:rPr>
              <w:t>щ</w:t>
            </w:r>
            <w:r w:rsidRPr="005E184B">
              <w:rPr>
                <w:color w:val="000000" w:themeColor="text1"/>
                <w:lang w:val="uk-UA"/>
              </w:rPr>
              <w:t>ені необхідними засобами навчання, меблями, що забезпечує виконання лабораторно-практичних робіт у повному обсязі. Забезпечений швидкісний доступ мережі Internet.</w:t>
            </w:r>
          </w:p>
        </w:tc>
      </w:tr>
      <w:tr w:rsidR="00541418" w:rsidRPr="00AA5E3B" w:rsidTr="00205288">
        <w:tc>
          <w:tcPr>
            <w:tcW w:w="562" w:type="dxa"/>
          </w:tcPr>
          <w:p w:rsidR="00541418" w:rsidRPr="00DB2066" w:rsidRDefault="00541418" w:rsidP="00205288">
            <w:pPr>
              <w:jc w:val="center"/>
              <w:rPr>
                <w:lang w:val="uk-UA"/>
              </w:rPr>
            </w:pPr>
            <w:r w:rsidRPr="00DB2066">
              <w:rPr>
                <w:lang w:val="uk-UA"/>
              </w:rPr>
              <w:t>6.</w:t>
            </w:r>
          </w:p>
        </w:tc>
        <w:tc>
          <w:tcPr>
            <w:tcW w:w="2977" w:type="dxa"/>
          </w:tcPr>
          <w:p w:rsidR="00541418" w:rsidRPr="00DB2066" w:rsidRDefault="00541418" w:rsidP="00205288">
            <w:pPr>
              <w:jc w:val="both"/>
              <w:rPr>
                <w:b/>
                <w:lang w:val="uk-UA"/>
              </w:rPr>
            </w:pPr>
            <w:r w:rsidRPr="00DB2066">
              <w:rPr>
                <w:b/>
                <w:lang w:val="uk-UA"/>
              </w:rPr>
              <w:t>Кадрове забезпечення</w:t>
            </w:r>
            <w:r>
              <w:rPr>
                <w:b/>
                <w:lang w:val="uk-UA"/>
              </w:rPr>
              <w:t xml:space="preserve"> закладу освіти</w:t>
            </w:r>
          </w:p>
        </w:tc>
        <w:tc>
          <w:tcPr>
            <w:tcW w:w="5806" w:type="dxa"/>
          </w:tcPr>
          <w:p w:rsidR="00541418" w:rsidRPr="005E184B" w:rsidRDefault="00541418" w:rsidP="00205288">
            <w:pPr>
              <w:pStyle w:val="a4"/>
              <w:spacing w:before="0" w:beforeAutospacing="0" w:after="0" w:afterAutospacing="0"/>
              <w:ind w:firstLine="708"/>
              <w:jc w:val="both"/>
              <w:rPr>
                <w:color w:val="000000" w:themeColor="text1"/>
                <w:lang w:val="uk-UA"/>
              </w:rPr>
            </w:pPr>
            <w:r w:rsidRPr="005E184B">
              <w:rPr>
                <w:color w:val="000000" w:themeColor="text1"/>
                <w:lang w:val="uk-UA"/>
              </w:rPr>
              <w:t>Педагогічний колектив училища складається з 77 чоловік з них педагогічних працівників -37осіб.</w:t>
            </w:r>
            <w:r w:rsidRPr="005E184B">
              <w:rPr>
                <w:color w:val="000000" w:themeColor="text1"/>
                <w:lang w:val="uk-UA"/>
              </w:rPr>
              <w:br/>
            </w:r>
            <w:r w:rsidRPr="005E184B">
              <w:rPr>
                <w:color w:val="000000" w:themeColor="text1"/>
                <w:lang w:val="uk-UA"/>
              </w:rPr>
              <w:lastRenderedPageBreak/>
              <w:t>Згідно шатного розпису в училищі працюють: директор, заступник директора, соціальний педагог, практичний психолог, методист, керівник фізичного виховання, старший майстер, 12 майстрів виробничого навчання, 15 викладачів, 2 вихователі.</w:t>
            </w:r>
          </w:p>
          <w:p w:rsidR="00541418" w:rsidRPr="005E184B" w:rsidRDefault="00541418" w:rsidP="00205288">
            <w:pPr>
              <w:shd w:val="clear" w:color="auto" w:fill="FFFFFF"/>
              <w:ind w:firstLine="709"/>
              <w:jc w:val="both"/>
              <w:rPr>
                <w:color w:val="000000" w:themeColor="text1"/>
                <w:lang w:val="uk-UA"/>
              </w:rPr>
            </w:pPr>
            <w:r w:rsidRPr="005E184B">
              <w:rPr>
                <w:color w:val="000000" w:themeColor="text1"/>
                <w:lang w:val="uk-UA"/>
              </w:rPr>
              <w:t xml:space="preserve">Якість підготовки робітничих кадрів значною мірою залежить від співпраці навчальних закладів та роботодавців, налагодження партнерських </w:t>
            </w:r>
            <w:r w:rsidR="005E184B" w:rsidRPr="005E184B">
              <w:rPr>
                <w:color w:val="000000" w:themeColor="text1"/>
                <w:lang w:val="uk-UA"/>
              </w:rPr>
              <w:t>зав’язків</w:t>
            </w:r>
            <w:r w:rsidRPr="005E184B">
              <w:rPr>
                <w:color w:val="000000" w:themeColor="text1"/>
                <w:lang w:val="uk-UA"/>
              </w:rPr>
              <w:t xml:space="preserve">, які б враховували інтереси кожної сторони. </w:t>
            </w:r>
          </w:p>
        </w:tc>
      </w:tr>
      <w:tr w:rsidR="00541418" w:rsidRPr="00EC62C9" w:rsidTr="00205288">
        <w:tc>
          <w:tcPr>
            <w:tcW w:w="562" w:type="dxa"/>
          </w:tcPr>
          <w:p w:rsidR="00541418" w:rsidRPr="00DB2066" w:rsidRDefault="00541418" w:rsidP="00205288">
            <w:pPr>
              <w:jc w:val="center"/>
              <w:rPr>
                <w:lang w:val="uk-UA"/>
              </w:rPr>
            </w:pPr>
            <w:r w:rsidRPr="00DB2066">
              <w:rPr>
                <w:lang w:val="uk-UA"/>
              </w:rPr>
              <w:lastRenderedPageBreak/>
              <w:t>7.</w:t>
            </w:r>
          </w:p>
        </w:tc>
        <w:tc>
          <w:tcPr>
            <w:tcW w:w="2977" w:type="dxa"/>
          </w:tcPr>
          <w:p w:rsidR="00541418" w:rsidRPr="00DB2066" w:rsidRDefault="00541418" w:rsidP="00205288">
            <w:pPr>
              <w:spacing w:after="160" w:line="259" w:lineRule="auto"/>
              <w:jc w:val="both"/>
              <w:rPr>
                <w:rFonts w:eastAsiaTheme="minorHAnsi"/>
                <w:b/>
                <w:sz w:val="22"/>
                <w:szCs w:val="22"/>
                <w:lang w:val="uk-UA" w:eastAsia="en-US"/>
              </w:rPr>
            </w:pPr>
            <w:r w:rsidRPr="00DB2066">
              <w:rPr>
                <w:rFonts w:eastAsiaTheme="minorHAnsi"/>
                <w:b/>
                <w:sz w:val="22"/>
                <w:szCs w:val="22"/>
                <w:lang w:val="uk-UA" w:eastAsia="en-US"/>
              </w:rPr>
              <w:t xml:space="preserve">Наявність баз для проведення виробничої практики </w:t>
            </w:r>
          </w:p>
          <w:p w:rsidR="00541418" w:rsidRDefault="00541418" w:rsidP="00205288">
            <w:pPr>
              <w:jc w:val="both"/>
              <w:rPr>
                <w:b/>
                <w:sz w:val="28"/>
                <w:szCs w:val="28"/>
                <w:lang w:val="uk-UA"/>
              </w:rPr>
            </w:pPr>
          </w:p>
        </w:tc>
        <w:tc>
          <w:tcPr>
            <w:tcW w:w="5806" w:type="dxa"/>
          </w:tcPr>
          <w:p w:rsidR="00541418" w:rsidRPr="005E184B" w:rsidRDefault="00541418" w:rsidP="00205288">
            <w:pPr>
              <w:widowControl w:val="0"/>
              <w:shd w:val="clear" w:color="auto" w:fill="FFFFFF"/>
              <w:tabs>
                <w:tab w:val="left" w:pos="889"/>
              </w:tabs>
              <w:autoSpaceDE w:val="0"/>
              <w:autoSpaceDN w:val="0"/>
              <w:adjustRightInd w:val="0"/>
              <w:ind w:left="360"/>
              <w:jc w:val="both"/>
              <w:rPr>
                <w:color w:val="000000" w:themeColor="text1"/>
                <w:lang w:val="uk-UA"/>
              </w:rPr>
            </w:pPr>
            <w:r w:rsidRPr="005E184B">
              <w:rPr>
                <w:color w:val="000000" w:themeColor="text1"/>
                <w:lang w:val="uk-UA"/>
              </w:rPr>
              <w:t>СПДФОП Голінко О.В. ресторан «Санрайс», м. Богуслав</w:t>
            </w:r>
          </w:p>
          <w:p w:rsidR="00541418" w:rsidRPr="005E184B" w:rsidRDefault="00541418" w:rsidP="00205288">
            <w:pPr>
              <w:widowControl w:val="0"/>
              <w:shd w:val="clear" w:color="auto" w:fill="FFFFFF"/>
              <w:tabs>
                <w:tab w:val="left" w:pos="889"/>
              </w:tabs>
              <w:autoSpaceDE w:val="0"/>
              <w:autoSpaceDN w:val="0"/>
              <w:adjustRightInd w:val="0"/>
              <w:ind w:left="360"/>
              <w:jc w:val="both"/>
              <w:rPr>
                <w:color w:val="000000" w:themeColor="text1"/>
                <w:lang w:val="uk-UA"/>
              </w:rPr>
            </w:pPr>
            <w:r w:rsidRPr="005E184B">
              <w:rPr>
                <w:color w:val="000000" w:themeColor="text1"/>
                <w:lang w:val="uk-UA"/>
              </w:rPr>
              <w:t>ФОП Тоноян Г.А. «Black &amp; While cafe» м. Богуслав</w:t>
            </w:r>
          </w:p>
          <w:p w:rsidR="00541418" w:rsidRPr="005E184B" w:rsidRDefault="00541418" w:rsidP="00205288">
            <w:pPr>
              <w:widowControl w:val="0"/>
              <w:shd w:val="clear" w:color="auto" w:fill="FFFFFF"/>
              <w:tabs>
                <w:tab w:val="left" w:pos="889"/>
              </w:tabs>
              <w:autoSpaceDE w:val="0"/>
              <w:autoSpaceDN w:val="0"/>
              <w:adjustRightInd w:val="0"/>
              <w:ind w:left="360"/>
              <w:jc w:val="both"/>
              <w:rPr>
                <w:color w:val="000000" w:themeColor="text1"/>
                <w:lang w:val="uk-UA"/>
              </w:rPr>
            </w:pPr>
            <w:r w:rsidRPr="005E184B">
              <w:rPr>
                <w:color w:val="000000" w:themeColor="text1"/>
                <w:lang w:val="uk-UA"/>
              </w:rPr>
              <w:t>ПП Стаднійчук А.Д. кафе-бар «Золотий ключик» м. Ватутіно</w:t>
            </w:r>
          </w:p>
          <w:p w:rsidR="00541418" w:rsidRPr="005E184B" w:rsidRDefault="00541418" w:rsidP="00205288">
            <w:pPr>
              <w:widowControl w:val="0"/>
              <w:shd w:val="clear" w:color="auto" w:fill="FFFFFF"/>
              <w:tabs>
                <w:tab w:val="left" w:pos="889"/>
              </w:tabs>
              <w:autoSpaceDE w:val="0"/>
              <w:autoSpaceDN w:val="0"/>
              <w:adjustRightInd w:val="0"/>
              <w:ind w:left="360"/>
              <w:jc w:val="both"/>
              <w:rPr>
                <w:color w:val="000000" w:themeColor="text1"/>
                <w:lang w:val="uk-UA"/>
              </w:rPr>
            </w:pPr>
            <w:r w:rsidRPr="005E184B">
              <w:rPr>
                <w:color w:val="000000" w:themeColor="text1"/>
                <w:lang w:val="uk-UA"/>
              </w:rPr>
              <w:t>ФОП Якименко О.А. кафе «Богуславка»</w:t>
            </w:r>
          </w:p>
          <w:p w:rsidR="00541418" w:rsidRPr="005E184B" w:rsidRDefault="00541418" w:rsidP="00205288">
            <w:pPr>
              <w:widowControl w:val="0"/>
              <w:shd w:val="clear" w:color="auto" w:fill="FFFFFF"/>
              <w:tabs>
                <w:tab w:val="left" w:pos="889"/>
              </w:tabs>
              <w:autoSpaceDE w:val="0"/>
              <w:autoSpaceDN w:val="0"/>
              <w:adjustRightInd w:val="0"/>
              <w:ind w:left="360"/>
              <w:jc w:val="both"/>
              <w:rPr>
                <w:color w:val="000000" w:themeColor="text1"/>
                <w:lang w:val="uk-UA"/>
              </w:rPr>
            </w:pPr>
            <w:r w:rsidRPr="005E184B">
              <w:rPr>
                <w:color w:val="000000" w:themeColor="text1"/>
                <w:lang w:val="uk-UA"/>
              </w:rPr>
              <w:t xml:space="preserve">ФОП Король ВП ресторан «Калиновий гай» с. Карапиші  </w:t>
            </w:r>
          </w:p>
          <w:p w:rsidR="00541418" w:rsidRPr="005E184B" w:rsidRDefault="00541418" w:rsidP="00205288">
            <w:pPr>
              <w:widowControl w:val="0"/>
              <w:shd w:val="clear" w:color="auto" w:fill="FFFFFF"/>
              <w:tabs>
                <w:tab w:val="left" w:pos="889"/>
              </w:tabs>
              <w:autoSpaceDE w:val="0"/>
              <w:autoSpaceDN w:val="0"/>
              <w:adjustRightInd w:val="0"/>
              <w:ind w:left="360"/>
              <w:jc w:val="both"/>
              <w:rPr>
                <w:color w:val="000000" w:themeColor="text1"/>
                <w:lang w:val="uk-UA"/>
              </w:rPr>
            </w:pPr>
            <w:r w:rsidRPr="005E184B">
              <w:rPr>
                <w:color w:val="000000" w:themeColor="text1"/>
                <w:lang w:val="uk-UA"/>
              </w:rPr>
              <w:t>ТОВ «Рекламний пошив»,м. Київ, філія м. Богуслав</w:t>
            </w:r>
          </w:p>
          <w:p w:rsidR="00541418" w:rsidRPr="005E184B" w:rsidRDefault="00541418" w:rsidP="00205288">
            <w:pPr>
              <w:widowControl w:val="0"/>
              <w:shd w:val="clear" w:color="auto" w:fill="FFFFFF"/>
              <w:tabs>
                <w:tab w:val="left" w:pos="889"/>
              </w:tabs>
              <w:autoSpaceDE w:val="0"/>
              <w:autoSpaceDN w:val="0"/>
              <w:adjustRightInd w:val="0"/>
              <w:ind w:left="360"/>
              <w:jc w:val="both"/>
              <w:rPr>
                <w:color w:val="000000" w:themeColor="text1"/>
                <w:lang w:val="uk-UA"/>
              </w:rPr>
            </w:pPr>
            <w:r w:rsidRPr="005E184B">
              <w:rPr>
                <w:color w:val="000000" w:themeColor="text1"/>
                <w:lang w:val="uk-UA"/>
              </w:rPr>
              <w:t>ФОП Бабич Л.А. Салон краси «Вікторія» м. Миронівка</w:t>
            </w:r>
          </w:p>
          <w:p w:rsidR="00541418" w:rsidRPr="005E184B" w:rsidRDefault="00541418" w:rsidP="00205288">
            <w:pPr>
              <w:widowControl w:val="0"/>
              <w:shd w:val="clear" w:color="auto" w:fill="FFFFFF"/>
              <w:tabs>
                <w:tab w:val="left" w:pos="889"/>
              </w:tabs>
              <w:autoSpaceDE w:val="0"/>
              <w:autoSpaceDN w:val="0"/>
              <w:adjustRightInd w:val="0"/>
              <w:ind w:left="360"/>
              <w:jc w:val="both"/>
              <w:rPr>
                <w:color w:val="000000" w:themeColor="text1"/>
                <w:lang w:val="uk-UA"/>
              </w:rPr>
            </w:pPr>
            <w:r w:rsidRPr="005E184B">
              <w:rPr>
                <w:color w:val="000000" w:themeColor="text1"/>
                <w:lang w:val="uk-UA"/>
              </w:rPr>
              <w:t>ФОП Омельяненко Н. М. швейна фабрика  м.Тараща</w:t>
            </w:r>
          </w:p>
          <w:p w:rsidR="00541418" w:rsidRPr="005E184B" w:rsidRDefault="00541418" w:rsidP="00205288">
            <w:pPr>
              <w:ind w:firstLine="360"/>
              <w:jc w:val="both"/>
              <w:rPr>
                <w:color w:val="000000" w:themeColor="text1"/>
                <w:lang w:val="uk-UA"/>
              </w:rPr>
            </w:pPr>
            <w:r w:rsidRPr="005E184B">
              <w:rPr>
                <w:color w:val="000000" w:themeColor="text1"/>
                <w:lang w:val="uk-UA"/>
              </w:rPr>
              <w:t xml:space="preserve">ФОП Кияниця А.М. перукарня «Анастасія», м. Ржищів </w:t>
            </w:r>
          </w:p>
          <w:p w:rsidR="00541418" w:rsidRPr="005E184B" w:rsidRDefault="00541418" w:rsidP="00205288">
            <w:pPr>
              <w:ind w:firstLine="360"/>
              <w:jc w:val="both"/>
              <w:rPr>
                <w:color w:val="000000" w:themeColor="text1"/>
                <w:lang w:val="uk-UA"/>
              </w:rPr>
            </w:pPr>
            <w:r w:rsidRPr="005E184B">
              <w:rPr>
                <w:color w:val="000000" w:themeColor="text1"/>
                <w:lang w:val="uk-UA"/>
              </w:rPr>
              <w:t>ФОП Яковенко Т.В. ательє «Твій стиль», м. Богуслав</w:t>
            </w:r>
          </w:p>
          <w:p w:rsidR="00541418" w:rsidRPr="005E184B" w:rsidRDefault="00541418" w:rsidP="00205288">
            <w:pPr>
              <w:widowControl w:val="0"/>
              <w:shd w:val="clear" w:color="auto" w:fill="FFFFFF"/>
              <w:tabs>
                <w:tab w:val="left" w:pos="889"/>
              </w:tabs>
              <w:autoSpaceDE w:val="0"/>
              <w:autoSpaceDN w:val="0"/>
              <w:adjustRightInd w:val="0"/>
              <w:ind w:left="360"/>
              <w:jc w:val="both"/>
              <w:rPr>
                <w:color w:val="000000" w:themeColor="text1"/>
                <w:lang w:val="uk-UA"/>
              </w:rPr>
            </w:pPr>
            <w:r w:rsidRPr="005E184B">
              <w:rPr>
                <w:color w:val="000000" w:themeColor="text1"/>
                <w:lang w:val="uk-UA"/>
              </w:rPr>
              <w:t>Суб’єкт господарювання Грищенко Богдана Вікторівна Салон краси м. Обухів</w:t>
            </w:r>
          </w:p>
          <w:p w:rsidR="00541418" w:rsidRPr="005E184B" w:rsidRDefault="00541418" w:rsidP="00205288">
            <w:pPr>
              <w:widowControl w:val="0"/>
              <w:shd w:val="clear" w:color="auto" w:fill="FFFFFF"/>
              <w:tabs>
                <w:tab w:val="left" w:pos="889"/>
              </w:tabs>
              <w:autoSpaceDE w:val="0"/>
              <w:autoSpaceDN w:val="0"/>
              <w:adjustRightInd w:val="0"/>
              <w:ind w:left="360"/>
              <w:jc w:val="both"/>
              <w:rPr>
                <w:color w:val="000000" w:themeColor="text1"/>
                <w:lang w:val="uk-UA"/>
              </w:rPr>
            </w:pPr>
            <w:r w:rsidRPr="005E184B">
              <w:rPr>
                <w:color w:val="000000" w:themeColor="text1"/>
                <w:lang w:val="uk-UA"/>
              </w:rPr>
              <w:t>ФОП Пелешенко Т.О. Салон краси «Красуня» м. Обухів</w:t>
            </w:r>
          </w:p>
          <w:p w:rsidR="00541418" w:rsidRPr="005E184B" w:rsidRDefault="00541418" w:rsidP="00205288">
            <w:pPr>
              <w:widowControl w:val="0"/>
              <w:shd w:val="clear" w:color="auto" w:fill="FFFFFF"/>
              <w:tabs>
                <w:tab w:val="left" w:pos="889"/>
              </w:tabs>
              <w:autoSpaceDE w:val="0"/>
              <w:autoSpaceDN w:val="0"/>
              <w:adjustRightInd w:val="0"/>
              <w:ind w:left="360"/>
              <w:jc w:val="both"/>
              <w:rPr>
                <w:color w:val="000000" w:themeColor="text1"/>
                <w:lang w:val="uk-UA"/>
              </w:rPr>
            </w:pPr>
            <w:r w:rsidRPr="005E184B">
              <w:rPr>
                <w:color w:val="000000" w:themeColor="text1"/>
                <w:lang w:val="uk-UA"/>
              </w:rPr>
              <w:t>ФОП Опанасенко «Торговий дім» м. Миронівка</w:t>
            </w:r>
          </w:p>
          <w:p w:rsidR="00541418" w:rsidRPr="005E184B" w:rsidRDefault="00541418" w:rsidP="00205288">
            <w:pPr>
              <w:widowControl w:val="0"/>
              <w:shd w:val="clear" w:color="auto" w:fill="FFFFFF"/>
              <w:tabs>
                <w:tab w:val="left" w:pos="889"/>
              </w:tabs>
              <w:autoSpaceDE w:val="0"/>
              <w:autoSpaceDN w:val="0"/>
              <w:adjustRightInd w:val="0"/>
              <w:ind w:left="360"/>
              <w:jc w:val="both"/>
              <w:rPr>
                <w:color w:val="000000" w:themeColor="text1"/>
                <w:lang w:val="uk-UA"/>
              </w:rPr>
            </w:pPr>
            <w:r w:rsidRPr="005E184B">
              <w:rPr>
                <w:color w:val="000000" w:themeColor="text1"/>
                <w:lang w:val="uk-UA"/>
              </w:rPr>
              <w:t>СПД ФОП Адаменко М.І., Перукарня м. Київ</w:t>
            </w:r>
          </w:p>
        </w:tc>
      </w:tr>
      <w:tr w:rsidR="00541418" w:rsidTr="00205288">
        <w:tc>
          <w:tcPr>
            <w:tcW w:w="562" w:type="dxa"/>
          </w:tcPr>
          <w:p w:rsidR="00541418" w:rsidRPr="00DB2066" w:rsidRDefault="00541418" w:rsidP="00205288">
            <w:pPr>
              <w:jc w:val="center"/>
              <w:rPr>
                <w:lang w:val="uk-UA"/>
              </w:rPr>
            </w:pPr>
            <w:r w:rsidRPr="00DB2066">
              <w:rPr>
                <w:lang w:val="uk-UA"/>
              </w:rPr>
              <w:t>8.</w:t>
            </w:r>
          </w:p>
        </w:tc>
        <w:tc>
          <w:tcPr>
            <w:tcW w:w="2977" w:type="dxa"/>
          </w:tcPr>
          <w:p w:rsidR="00541418" w:rsidRPr="00DB2066" w:rsidRDefault="00541418" w:rsidP="00205288">
            <w:pPr>
              <w:spacing w:after="160" w:line="259" w:lineRule="auto"/>
              <w:jc w:val="both"/>
              <w:rPr>
                <w:rFonts w:eastAsiaTheme="minorHAnsi"/>
                <w:b/>
                <w:lang w:val="uk-UA" w:eastAsia="en-US"/>
              </w:rPr>
            </w:pPr>
            <w:r w:rsidRPr="00DB2066">
              <w:rPr>
                <w:b/>
                <w:lang w:val="uk-UA"/>
              </w:rPr>
              <w:t>Умови проживання</w:t>
            </w:r>
          </w:p>
        </w:tc>
        <w:tc>
          <w:tcPr>
            <w:tcW w:w="5806" w:type="dxa"/>
          </w:tcPr>
          <w:p w:rsidR="00541418" w:rsidRPr="005E184B" w:rsidRDefault="00541418" w:rsidP="00205288">
            <w:pPr>
              <w:spacing w:after="240"/>
              <w:ind w:firstLine="720"/>
              <w:jc w:val="both"/>
              <w:rPr>
                <w:color w:val="000000" w:themeColor="text1"/>
                <w:lang w:val="uk-UA"/>
              </w:rPr>
            </w:pPr>
            <w:r w:rsidRPr="005E184B">
              <w:rPr>
                <w:color w:val="000000" w:themeColor="text1"/>
                <w:lang w:val="uk-UA"/>
              </w:rPr>
              <w:t>Гуртожиток введено в експлуатацію в 1981 році. Приміщення капітальне, поверхів п’ять. Рівень благоустрою відповідає санітарним нормам: водопровід, каналізація, енергозабезпечення.</w:t>
            </w:r>
          </w:p>
          <w:p w:rsidR="00541418" w:rsidRPr="005E184B" w:rsidRDefault="00541418" w:rsidP="00205288">
            <w:pPr>
              <w:ind w:firstLine="720"/>
              <w:jc w:val="both"/>
              <w:rPr>
                <w:color w:val="000000" w:themeColor="text1"/>
                <w:lang w:val="uk-UA"/>
              </w:rPr>
            </w:pPr>
            <w:r w:rsidRPr="005E184B">
              <w:rPr>
                <w:color w:val="000000" w:themeColor="text1"/>
                <w:lang w:val="uk-UA"/>
              </w:rPr>
              <w:t>В гуртожитку  48 місць для забезпечення проживання безробітних громадян у період навчання.</w:t>
            </w:r>
          </w:p>
          <w:p w:rsidR="00541418" w:rsidRPr="005E184B" w:rsidRDefault="00541418" w:rsidP="00205288">
            <w:pPr>
              <w:ind w:firstLine="709"/>
              <w:jc w:val="both"/>
              <w:rPr>
                <w:color w:val="000000" w:themeColor="text1"/>
                <w:lang w:val="uk-UA"/>
              </w:rPr>
            </w:pPr>
            <w:r w:rsidRPr="005E184B">
              <w:rPr>
                <w:color w:val="000000" w:themeColor="text1"/>
                <w:lang w:val="uk-UA"/>
              </w:rPr>
              <w:t>Кожна житлова кімната укомплектована необхідними меблями: ліжка, стіл, тумбочки, матраци, подушки, ковдри.</w:t>
            </w:r>
          </w:p>
          <w:p w:rsidR="00541418" w:rsidRPr="005E184B" w:rsidRDefault="00541418" w:rsidP="00205288">
            <w:pPr>
              <w:jc w:val="both"/>
              <w:rPr>
                <w:color w:val="000000" w:themeColor="text1"/>
                <w:lang w:val="uk-UA"/>
              </w:rPr>
            </w:pPr>
            <w:r w:rsidRPr="005E184B">
              <w:rPr>
                <w:color w:val="000000" w:themeColor="text1"/>
                <w:lang w:val="uk-UA"/>
              </w:rPr>
              <w:t>В стінку вмонтовано шафу для одягу, посуди, є холодильники, електроплити;</w:t>
            </w:r>
          </w:p>
          <w:p w:rsidR="00541418" w:rsidRPr="005E184B" w:rsidRDefault="00541418" w:rsidP="00205288">
            <w:pPr>
              <w:jc w:val="both"/>
              <w:rPr>
                <w:color w:val="000000" w:themeColor="text1"/>
                <w:lang w:val="uk-UA"/>
              </w:rPr>
            </w:pPr>
            <w:r w:rsidRPr="005E184B">
              <w:rPr>
                <w:color w:val="000000" w:themeColor="text1"/>
                <w:lang w:val="uk-UA"/>
              </w:rPr>
              <w:t>кімнати гігієни з гарячою водою та туалети. Гуртожиток має вихід в Інтернет-мережу.</w:t>
            </w:r>
          </w:p>
        </w:tc>
      </w:tr>
    </w:tbl>
    <w:p w:rsidR="0083512B" w:rsidRPr="00541418" w:rsidRDefault="0083512B" w:rsidP="00541418"/>
    <w:sectPr w:rsidR="0083512B" w:rsidRPr="00541418" w:rsidSect="00EA40D1">
      <w:headerReference w:type="default" r:id="rId6"/>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A5A" w:rsidRDefault="00857A5A" w:rsidP="00EA40D1">
      <w:r>
        <w:separator/>
      </w:r>
    </w:p>
  </w:endnote>
  <w:endnote w:type="continuationSeparator" w:id="0">
    <w:p w:rsidR="00857A5A" w:rsidRDefault="00857A5A" w:rsidP="00EA4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A5A" w:rsidRDefault="00857A5A" w:rsidP="00EA40D1">
      <w:r>
        <w:separator/>
      </w:r>
    </w:p>
  </w:footnote>
  <w:footnote w:type="continuationSeparator" w:id="0">
    <w:p w:rsidR="00857A5A" w:rsidRDefault="00857A5A" w:rsidP="00EA40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4593083"/>
      <w:docPartObj>
        <w:docPartGallery w:val="Page Numbers (Top of Page)"/>
        <w:docPartUnique/>
      </w:docPartObj>
    </w:sdtPr>
    <w:sdtEndPr/>
    <w:sdtContent>
      <w:p w:rsidR="00EA40D1" w:rsidRDefault="00EA40D1">
        <w:pPr>
          <w:pStyle w:val="a6"/>
          <w:jc w:val="center"/>
        </w:pPr>
        <w:r>
          <w:fldChar w:fldCharType="begin"/>
        </w:r>
        <w:r>
          <w:instrText>PAGE   \* MERGEFORMAT</w:instrText>
        </w:r>
        <w:r>
          <w:fldChar w:fldCharType="separate"/>
        </w:r>
        <w:r w:rsidR="00AA5E3B">
          <w:rPr>
            <w:noProof/>
          </w:rPr>
          <w:t>2</w:t>
        </w:r>
        <w:r>
          <w:fldChar w:fldCharType="end"/>
        </w:r>
      </w:p>
    </w:sdtContent>
  </w:sdt>
  <w:p w:rsidR="00EA40D1" w:rsidRDefault="00EA40D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778"/>
    <w:rsid w:val="001859B7"/>
    <w:rsid w:val="002E2778"/>
    <w:rsid w:val="00541418"/>
    <w:rsid w:val="005E184B"/>
    <w:rsid w:val="0079155D"/>
    <w:rsid w:val="0083512B"/>
    <w:rsid w:val="00857A5A"/>
    <w:rsid w:val="00AA5E3B"/>
    <w:rsid w:val="00C26672"/>
    <w:rsid w:val="00D7143F"/>
    <w:rsid w:val="00EA40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61D3"/>
  <w15:chartTrackingRefBased/>
  <w15:docId w15:val="{973FDCA7-907A-4894-9A6C-E084AD473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43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143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D7143F"/>
    <w:pPr>
      <w:spacing w:before="100" w:beforeAutospacing="1" w:after="100" w:afterAutospacing="1"/>
    </w:pPr>
  </w:style>
  <w:style w:type="paragraph" w:styleId="a4">
    <w:name w:val="Normal (Web)"/>
    <w:basedOn w:val="a"/>
    <w:uiPriority w:val="99"/>
    <w:unhideWhenUsed/>
    <w:rsid w:val="00D7143F"/>
    <w:pPr>
      <w:spacing w:before="100" w:beforeAutospacing="1" w:after="100" w:afterAutospacing="1"/>
    </w:pPr>
  </w:style>
  <w:style w:type="paragraph" w:styleId="a5">
    <w:name w:val="List Paragraph"/>
    <w:basedOn w:val="a"/>
    <w:uiPriority w:val="34"/>
    <w:qFormat/>
    <w:rsid w:val="00C26672"/>
    <w:pPr>
      <w:ind w:left="720"/>
      <w:contextualSpacing/>
    </w:pPr>
  </w:style>
  <w:style w:type="paragraph" w:styleId="a6">
    <w:name w:val="header"/>
    <w:basedOn w:val="a"/>
    <w:link w:val="a7"/>
    <w:uiPriority w:val="99"/>
    <w:unhideWhenUsed/>
    <w:rsid w:val="00EA40D1"/>
    <w:pPr>
      <w:tabs>
        <w:tab w:val="center" w:pos="4677"/>
        <w:tab w:val="right" w:pos="9355"/>
      </w:tabs>
    </w:pPr>
  </w:style>
  <w:style w:type="character" w:customStyle="1" w:styleId="a7">
    <w:name w:val="Верхний колонтитул Знак"/>
    <w:basedOn w:val="a0"/>
    <w:link w:val="a6"/>
    <w:uiPriority w:val="99"/>
    <w:rsid w:val="00EA40D1"/>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EA40D1"/>
    <w:pPr>
      <w:tabs>
        <w:tab w:val="center" w:pos="4677"/>
        <w:tab w:val="right" w:pos="9355"/>
      </w:tabs>
    </w:pPr>
  </w:style>
  <w:style w:type="character" w:customStyle="1" w:styleId="a9">
    <w:name w:val="Нижний колонтитул Знак"/>
    <w:basedOn w:val="a0"/>
    <w:link w:val="a8"/>
    <w:uiPriority w:val="99"/>
    <w:rsid w:val="00EA40D1"/>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602</Words>
  <Characters>3436</Characters>
  <Application>Microsoft Office Word</Application>
  <DocSecurity>0</DocSecurity>
  <Lines>28</Lines>
  <Paragraphs>8</Paragraphs>
  <ScaleCrop>false</ScaleCrop>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Denysova Nadija Nesterivna</dc:creator>
  <cp:keywords/>
  <dc:description/>
  <cp:lastModifiedBy>User</cp:lastModifiedBy>
  <cp:revision>8</cp:revision>
  <dcterms:created xsi:type="dcterms:W3CDTF">2021-03-25T14:10:00Z</dcterms:created>
  <dcterms:modified xsi:type="dcterms:W3CDTF">2022-09-07T08:23:00Z</dcterms:modified>
</cp:coreProperties>
</file>