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A0" w:rsidRPr="002F409B" w:rsidRDefault="002B4DA0" w:rsidP="00415BC4">
      <w:pPr>
        <w:ind w:firstLine="720"/>
        <w:jc w:val="both"/>
        <w:rPr>
          <w:sz w:val="28"/>
          <w:szCs w:val="28"/>
          <w:highlight w:val="yellow"/>
          <w:lang w:val="uk-UA"/>
        </w:rPr>
      </w:pPr>
    </w:p>
    <w:p w:rsidR="002B4DA0" w:rsidRPr="002F409B" w:rsidRDefault="002B4DA0" w:rsidP="00415BC4">
      <w:pPr>
        <w:ind w:firstLine="720"/>
        <w:jc w:val="both"/>
        <w:rPr>
          <w:sz w:val="28"/>
          <w:szCs w:val="28"/>
          <w:highlight w:val="yellow"/>
          <w:lang w:val="uk-UA"/>
        </w:rPr>
      </w:pPr>
    </w:p>
    <w:tbl>
      <w:tblPr>
        <w:tblStyle w:val="a3"/>
        <w:tblW w:w="9581" w:type="dxa"/>
        <w:tblLook w:val="04A0" w:firstRow="1" w:lastRow="0" w:firstColumn="1" w:lastColumn="0" w:noHBand="0" w:noVBand="1"/>
      </w:tblPr>
      <w:tblGrid>
        <w:gridCol w:w="562"/>
        <w:gridCol w:w="3213"/>
        <w:gridCol w:w="5806"/>
      </w:tblGrid>
      <w:tr w:rsidR="002F409B" w:rsidRPr="002F409B" w:rsidTr="00094D8D">
        <w:tc>
          <w:tcPr>
            <w:tcW w:w="562" w:type="dxa"/>
          </w:tcPr>
          <w:p w:rsidR="002B4DA0" w:rsidRPr="002F409B" w:rsidRDefault="002B4DA0" w:rsidP="00094D8D">
            <w:pPr>
              <w:jc w:val="center"/>
              <w:rPr>
                <w:sz w:val="22"/>
                <w:lang w:val="uk-UA"/>
              </w:rPr>
            </w:pPr>
            <w:r w:rsidRPr="002F409B">
              <w:rPr>
                <w:sz w:val="22"/>
                <w:lang w:val="uk-UA"/>
              </w:rPr>
              <w:t>1.</w:t>
            </w:r>
          </w:p>
        </w:tc>
        <w:tc>
          <w:tcPr>
            <w:tcW w:w="3213" w:type="dxa"/>
          </w:tcPr>
          <w:p w:rsidR="002B4DA0" w:rsidRPr="002F409B" w:rsidRDefault="002B4DA0" w:rsidP="00094D8D">
            <w:pPr>
              <w:jc w:val="both"/>
              <w:rPr>
                <w:b/>
                <w:sz w:val="22"/>
                <w:lang w:val="uk-UA"/>
              </w:rPr>
            </w:pPr>
            <w:r w:rsidRPr="002F409B">
              <w:rPr>
                <w:b/>
                <w:sz w:val="22"/>
                <w:lang w:val="uk-UA"/>
              </w:rPr>
              <w:t>Найменування закладу освіти</w:t>
            </w:r>
          </w:p>
        </w:tc>
        <w:tc>
          <w:tcPr>
            <w:tcW w:w="5806" w:type="dxa"/>
          </w:tcPr>
          <w:p w:rsidR="002B4DA0" w:rsidRPr="002F409B" w:rsidRDefault="002B4DA0" w:rsidP="00094D8D">
            <w:pPr>
              <w:jc w:val="center"/>
              <w:rPr>
                <w:b/>
                <w:sz w:val="22"/>
                <w:lang w:val="uk-UA"/>
              </w:rPr>
            </w:pPr>
            <w:r w:rsidRPr="002F409B">
              <w:rPr>
                <w:b/>
                <w:sz w:val="22"/>
                <w:lang w:val="uk-UA"/>
              </w:rPr>
              <w:t>Державний навчальний заклад  "Богуславський центр професійно-технічної освіти"</w:t>
            </w:r>
          </w:p>
        </w:tc>
      </w:tr>
      <w:tr w:rsidR="002F409B" w:rsidRPr="002F409B" w:rsidTr="00094D8D">
        <w:tc>
          <w:tcPr>
            <w:tcW w:w="562" w:type="dxa"/>
          </w:tcPr>
          <w:p w:rsidR="002B4DA0" w:rsidRPr="002F409B" w:rsidRDefault="002B4DA0" w:rsidP="00094D8D">
            <w:pPr>
              <w:jc w:val="center"/>
              <w:rPr>
                <w:lang w:val="uk-UA"/>
              </w:rPr>
            </w:pPr>
            <w:r w:rsidRPr="002F409B">
              <w:rPr>
                <w:lang w:val="uk-UA"/>
              </w:rPr>
              <w:t>2.</w:t>
            </w:r>
          </w:p>
        </w:tc>
        <w:tc>
          <w:tcPr>
            <w:tcW w:w="3213" w:type="dxa"/>
          </w:tcPr>
          <w:p w:rsidR="002B4DA0" w:rsidRPr="002F409B" w:rsidRDefault="002B4DA0" w:rsidP="00094D8D">
            <w:pPr>
              <w:jc w:val="both"/>
              <w:rPr>
                <w:b/>
                <w:lang w:val="uk-UA"/>
              </w:rPr>
            </w:pPr>
            <w:r w:rsidRPr="002F409B">
              <w:rPr>
                <w:b/>
                <w:lang w:val="uk-UA"/>
              </w:rPr>
              <w:t>Місце розташування</w:t>
            </w:r>
          </w:p>
          <w:p w:rsidR="002B4DA0" w:rsidRPr="002F409B" w:rsidRDefault="002B4DA0" w:rsidP="00094D8D">
            <w:pPr>
              <w:jc w:val="both"/>
              <w:rPr>
                <w:b/>
                <w:lang w:val="uk-UA"/>
              </w:rPr>
            </w:pPr>
            <w:r w:rsidRPr="002F409B">
              <w:rPr>
                <w:b/>
                <w:lang w:val="uk-UA"/>
              </w:rPr>
              <w:t>закладу освіти</w:t>
            </w:r>
          </w:p>
          <w:p w:rsidR="002B4DA0" w:rsidRPr="002F409B" w:rsidRDefault="002B4DA0" w:rsidP="00094D8D">
            <w:pPr>
              <w:jc w:val="both"/>
              <w:rPr>
                <w:b/>
                <w:lang w:val="uk-UA"/>
              </w:rPr>
            </w:pPr>
          </w:p>
        </w:tc>
        <w:tc>
          <w:tcPr>
            <w:tcW w:w="5806" w:type="dxa"/>
          </w:tcPr>
          <w:p w:rsidR="002B4DA0" w:rsidRPr="002F409B" w:rsidRDefault="00515CFA" w:rsidP="00515CFA">
            <w:pPr>
              <w:spacing w:after="160" w:line="259" w:lineRule="auto"/>
              <w:jc w:val="both"/>
              <w:rPr>
                <w:lang w:val="uk-UA"/>
              </w:rPr>
            </w:pPr>
            <w:r w:rsidRPr="002F409B">
              <w:rPr>
                <w:rFonts w:eastAsiaTheme="minorHAnsi"/>
                <w:lang w:val="uk-UA" w:eastAsia="en-US"/>
              </w:rPr>
              <w:t>09701 Київська область, Богуславський район,                 м. Богуслав, вул. Франка, 31</w:t>
            </w:r>
          </w:p>
        </w:tc>
      </w:tr>
      <w:tr w:rsidR="002F409B" w:rsidRPr="002F409B" w:rsidTr="00094D8D">
        <w:trPr>
          <w:trHeight w:val="717"/>
        </w:trPr>
        <w:tc>
          <w:tcPr>
            <w:tcW w:w="562" w:type="dxa"/>
          </w:tcPr>
          <w:p w:rsidR="002B4DA0" w:rsidRPr="002F409B" w:rsidRDefault="002B4DA0" w:rsidP="00094D8D">
            <w:pPr>
              <w:jc w:val="center"/>
              <w:rPr>
                <w:lang w:val="uk-UA"/>
              </w:rPr>
            </w:pPr>
            <w:r w:rsidRPr="002F409B">
              <w:rPr>
                <w:lang w:val="uk-UA"/>
              </w:rPr>
              <w:t>3.</w:t>
            </w:r>
          </w:p>
        </w:tc>
        <w:tc>
          <w:tcPr>
            <w:tcW w:w="3213" w:type="dxa"/>
          </w:tcPr>
          <w:p w:rsidR="002B4DA0" w:rsidRPr="002F409B" w:rsidRDefault="002B4DA0" w:rsidP="00094D8D">
            <w:pPr>
              <w:jc w:val="both"/>
              <w:rPr>
                <w:b/>
                <w:strike/>
                <w:lang w:val="uk-UA"/>
              </w:rPr>
            </w:pPr>
            <w:r w:rsidRPr="002F409B">
              <w:rPr>
                <w:b/>
                <w:lang w:val="uk-UA"/>
              </w:rPr>
              <w:t>Назва  професії,</w:t>
            </w:r>
          </w:p>
          <w:p w:rsidR="002B4DA0" w:rsidRPr="002F409B" w:rsidRDefault="002B4DA0" w:rsidP="00094D8D">
            <w:pPr>
              <w:jc w:val="both"/>
              <w:rPr>
                <w:b/>
                <w:lang w:val="uk-UA"/>
              </w:rPr>
            </w:pPr>
            <w:r w:rsidRPr="002F409B">
              <w:rPr>
                <w:b/>
                <w:lang w:val="uk-UA"/>
              </w:rPr>
              <w:t>строк навчання</w:t>
            </w:r>
          </w:p>
        </w:tc>
        <w:tc>
          <w:tcPr>
            <w:tcW w:w="5806" w:type="dxa"/>
          </w:tcPr>
          <w:p w:rsidR="007A16FE" w:rsidRPr="002F409B" w:rsidRDefault="00621F54" w:rsidP="0054693D">
            <w:pPr>
              <w:rPr>
                <w:lang w:val="uk-UA"/>
              </w:rPr>
            </w:pPr>
            <w:r w:rsidRPr="004829E9">
              <w:rPr>
                <w:rStyle w:val="code"/>
                <w:bdr w:val="none" w:sz="0" w:space="0" w:color="auto" w:frame="1"/>
                <w:shd w:val="clear" w:color="auto" w:fill="F8F8FF"/>
                <w:lang w:val="uk-UA"/>
              </w:rPr>
              <w:t>7241</w:t>
            </w:r>
            <w:r w:rsidRPr="004829E9">
              <w:rPr>
                <w:shd w:val="clear" w:color="auto" w:fill="F8F8FF"/>
                <w:lang w:val="uk-UA"/>
              </w:rPr>
              <w:t xml:space="preserve"> </w:t>
            </w:r>
            <w:r w:rsidRPr="004829E9">
              <w:rPr>
                <w:b/>
                <w:shd w:val="clear" w:color="auto" w:fill="F8F8FF"/>
                <w:lang w:val="uk-UA"/>
              </w:rPr>
              <w:t>Електромонтер з ремонту та обслуговування електроустаткування</w:t>
            </w:r>
            <w:r w:rsidR="0054693D" w:rsidRPr="004829E9">
              <w:rPr>
                <w:shd w:val="clear" w:color="auto" w:fill="F8F8FF"/>
                <w:lang w:val="uk-UA"/>
              </w:rPr>
              <w:t>, 2 розряд,</w:t>
            </w:r>
            <w:r w:rsidR="0054693D" w:rsidRPr="002F409B">
              <w:rPr>
                <w:shd w:val="clear" w:color="auto" w:fill="F8F8FF"/>
                <w:lang w:val="uk-UA"/>
              </w:rPr>
              <w:t xml:space="preserve"> </w:t>
            </w:r>
            <w:r w:rsidR="0054693D" w:rsidRPr="002F409B">
              <w:t>ПТН</w:t>
            </w:r>
            <w:r w:rsidR="0054693D" w:rsidRPr="002F409B">
              <w:rPr>
                <w:lang w:val="uk-UA"/>
              </w:rPr>
              <w:t xml:space="preserve"> - </w:t>
            </w:r>
            <w:r w:rsidR="0054693D" w:rsidRPr="002F409B">
              <w:t xml:space="preserve">5,3 </w:t>
            </w:r>
            <w:proofErr w:type="spellStart"/>
            <w:r w:rsidR="0054693D" w:rsidRPr="002F409B">
              <w:t>міс</w:t>
            </w:r>
            <w:proofErr w:type="spellEnd"/>
            <w:r w:rsidR="0054693D" w:rsidRPr="002F409B">
              <w:rPr>
                <w:lang w:val="uk-UA"/>
              </w:rPr>
              <w:t xml:space="preserve">., </w:t>
            </w:r>
          </w:p>
          <w:p w:rsidR="002B4DA0" w:rsidRPr="002F409B" w:rsidRDefault="0054693D" w:rsidP="004829E9">
            <w:pPr>
              <w:rPr>
                <w:lang w:val="uk-UA"/>
              </w:rPr>
            </w:pPr>
            <w:proofErr w:type="spellStart"/>
            <w:r w:rsidRPr="002F409B">
              <w:rPr>
                <w:lang w:val="uk-UA"/>
              </w:rPr>
              <w:t>ПрП</w:t>
            </w:r>
            <w:proofErr w:type="spellEnd"/>
            <w:r w:rsidRPr="002F409B">
              <w:rPr>
                <w:lang w:val="uk-UA"/>
              </w:rPr>
              <w:t xml:space="preserve"> - </w:t>
            </w:r>
            <w:r w:rsidR="007A16FE" w:rsidRPr="002F409B">
              <w:t xml:space="preserve"> </w:t>
            </w:r>
            <w:r w:rsidRPr="002F409B">
              <w:t xml:space="preserve">3,6 </w:t>
            </w:r>
            <w:proofErr w:type="spellStart"/>
            <w:r w:rsidRPr="002F409B">
              <w:t>міс</w:t>
            </w:r>
            <w:proofErr w:type="spellEnd"/>
            <w:r w:rsidRPr="002F409B">
              <w:t>.</w:t>
            </w:r>
          </w:p>
        </w:tc>
      </w:tr>
      <w:tr w:rsidR="002F409B" w:rsidRPr="004829E9" w:rsidTr="00094D8D">
        <w:tc>
          <w:tcPr>
            <w:tcW w:w="562" w:type="dxa"/>
          </w:tcPr>
          <w:p w:rsidR="002B4DA0" w:rsidRPr="002F409B" w:rsidRDefault="002B4DA0" w:rsidP="00094D8D">
            <w:pPr>
              <w:jc w:val="center"/>
              <w:rPr>
                <w:lang w:val="uk-UA"/>
              </w:rPr>
            </w:pPr>
            <w:r w:rsidRPr="002F409B">
              <w:rPr>
                <w:lang w:val="uk-UA"/>
              </w:rPr>
              <w:t>4.</w:t>
            </w:r>
          </w:p>
        </w:tc>
        <w:tc>
          <w:tcPr>
            <w:tcW w:w="3213" w:type="dxa"/>
          </w:tcPr>
          <w:p w:rsidR="002B4DA0" w:rsidRPr="002F409B" w:rsidRDefault="002B4DA0" w:rsidP="00094D8D">
            <w:pPr>
              <w:jc w:val="both"/>
              <w:rPr>
                <w:b/>
                <w:lang w:val="uk-UA"/>
              </w:rPr>
            </w:pPr>
            <w:r w:rsidRPr="002F409B">
              <w:rPr>
                <w:b/>
                <w:lang w:val="uk-UA"/>
              </w:rPr>
              <w:t>Матеріально-технічне забезпечення закладу освіти</w:t>
            </w:r>
          </w:p>
        </w:tc>
        <w:tc>
          <w:tcPr>
            <w:tcW w:w="5806" w:type="dxa"/>
          </w:tcPr>
          <w:p w:rsidR="002B4DA0" w:rsidRPr="002F409B" w:rsidRDefault="002B4DA0" w:rsidP="00A067BC">
            <w:pPr>
              <w:shd w:val="clear" w:color="auto" w:fill="FFFFFF"/>
              <w:autoSpaceDE w:val="0"/>
              <w:autoSpaceDN w:val="0"/>
              <w:adjustRightInd w:val="0"/>
              <w:spacing w:after="160" w:line="259" w:lineRule="auto"/>
              <w:ind w:firstLine="184"/>
              <w:jc w:val="both"/>
              <w:rPr>
                <w:lang w:val="uk-UA"/>
              </w:rPr>
            </w:pPr>
            <w:r w:rsidRPr="002F409B">
              <w:rPr>
                <w:lang w:val="uk-UA"/>
              </w:rPr>
              <w:t xml:space="preserve">Заклад освіти побудований за проектом на </w:t>
            </w:r>
            <w:r w:rsidR="00621F54" w:rsidRPr="002F409B">
              <w:rPr>
                <w:lang w:val="uk-UA"/>
              </w:rPr>
              <w:t xml:space="preserve">720 </w:t>
            </w:r>
            <w:r w:rsidRPr="002F409B">
              <w:rPr>
                <w:lang w:val="uk-UA"/>
              </w:rPr>
              <w:t>учнівських місць. Навчально-виробничий процес проходить у</w:t>
            </w:r>
            <w:r w:rsidR="00621F54" w:rsidRPr="002F409B">
              <w:rPr>
                <w:lang w:val="uk-UA"/>
              </w:rPr>
              <w:t xml:space="preserve"> 4-х поверховому навчальному корпусі.  У навчальному корпусі розміщені: навчальні кабінети (електротехніки, інформатики, інформаційно-комунікаційних технологій, креслення, охорони праці, основ галузевої економіки, основ  трудового законодавства,, правил дорожнього руху),</w:t>
            </w:r>
            <w:r w:rsidR="004829E9" w:rsidRPr="004829E9">
              <w:rPr>
                <w:lang w:val="uk-UA"/>
              </w:rPr>
              <w:t xml:space="preserve"> </w:t>
            </w:r>
            <w:r w:rsidR="00621F54" w:rsidRPr="002F409B">
              <w:rPr>
                <w:lang w:val="uk-UA"/>
              </w:rPr>
              <w:t>лабораторія  електротехніки</w:t>
            </w:r>
            <w:r w:rsidR="002D4EC2" w:rsidRPr="002F409B">
              <w:rPr>
                <w:lang w:val="uk-UA"/>
              </w:rPr>
              <w:t>, слюсарна майстерня</w:t>
            </w:r>
            <w:r w:rsidR="004829E9">
              <w:rPr>
                <w:lang w:val="uk-UA"/>
              </w:rPr>
              <w:t>,</w:t>
            </w:r>
            <w:r w:rsidR="00621F54" w:rsidRPr="002F409B">
              <w:rPr>
                <w:lang w:val="uk-UA"/>
              </w:rPr>
              <w:t xml:space="preserve"> актова зала, їдальня, спортивна зала, методичний кабінет, кабінет психолога, соціального педагога та інші приміщення для гурткової та секційної роботи, бібліотека.  Навчальні аудиторії обладнанні технічними засобами навчання, забезпечені наочністю та роздатковим матеріалом.</w:t>
            </w:r>
            <w:r w:rsidR="002D4EC2" w:rsidRPr="002F409B">
              <w:rPr>
                <w:lang w:val="uk-UA"/>
              </w:rPr>
              <w:t xml:space="preserve"> Для вивчення  інформаційних технологій є 16 комп’ютерів, сканер, принтер, підключення до мережі  Інтернет. Майстерня  має перелік обладнання та комплекти інструментів  для освоєння первинних навиків  за </w:t>
            </w:r>
            <w:r w:rsidR="00284AAB" w:rsidRPr="002F409B">
              <w:rPr>
                <w:lang w:val="uk-UA"/>
              </w:rPr>
              <w:t xml:space="preserve">професією. Оснащення </w:t>
            </w:r>
            <w:r w:rsidR="002F409B" w:rsidRPr="002F409B">
              <w:rPr>
                <w:lang w:val="uk-UA"/>
              </w:rPr>
              <w:t>лабораторії</w:t>
            </w:r>
            <w:r w:rsidR="002D4EC2" w:rsidRPr="002F409B">
              <w:rPr>
                <w:lang w:val="uk-UA"/>
              </w:rPr>
              <w:t xml:space="preserve"> електротехніки дозволяє відпрацювати  всі теми програми.</w:t>
            </w:r>
            <w:r w:rsidR="00A067BC" w:rsidRPr="002F409B">
              <w:rPr>
                <w:lang w:val="uk-UA"/>
              </w:rPr>
              <w:t xml:space="preserve"> </w:t>
            </w:r>
            <w:r w:rsidR="002D4EC2" w:rsidRPr="002F409B">
              <w:rPr>
                <w:lang w:val="uk-UA"/>
              </w:rPr>
              <w:t>Наявна навчально-технічна база закладу освіти забезпечує виконання навчальних планів та</w:t>
            </w:r>
            <w:r w:rsidR="00A067BC" w:rsidRPr="002F409B">
              <w:rPr>
                <w:lang w:val="uk-UA"/>
              </w:rPr>
              <w:t xml:space="preserve"> навчальних </w:t>
            </w:r>
            <w:r w:rsidR="002D4EC2" w:rsidRPr="002F409B">
              <w:rPr>
                <w:lang w:val="uk-UA"/>
              </w:rPr>
              <w:t xml:space="preserve"> програм</w:t>
            </w:r>
            <w:r w:rsidR="00A067BC" w:rsidRPr="002F409B">
              <w:rPr>
                <w:lang w:val="uk-UA"/>
              </w:rPr>
              <w:t xml:space="preserve"> та достатня для здійснення  підготовки кваліфікованих робітників.</w:t>
            </w:r>
            <w:r w:rsidRPr="002F409B">
              <w:rPr>
                <w:lang w:val="uk-UA"/>
              </w:rPr>
              <w:t xml:space="preserve"> </w:t>
            </w:r>
          </w:p>
        </w:tc>
      </w:tr>
      <w:tr w:rsidR="002B4DA0" w:rsidRPr="004829E9" w:rsidTr="00094D8D">
        <w:tc>
          <w:tcPr>
            <w:tcW w:w="562" w:type="dxa"/>
          </w:tcPr>
          <w:p w:rsidR="002B4DA0" w:rsidRPr="00DB2066" w:rsidRDefault="002B4DA0" w:rsidP="00094D8D">
            <w:pPr>
              <w:jc w:val="center"/>
              <w:rPr>
                <w:lang w:val="uk-UA"/>
              </w:rPr>
            </w:pPr>
            <w:r w:rsidRPr="00DB2066">
              <w:rPr>
                <w:lang w:val="uk-UA"/>
              </w:rPr>
              <w:t>5.</w:t>
            </w:r>
          </w:p>
        </w:tc>
        <w:tc>
          <w:tcPr>
            <w:tcW w:w="3213" w:type="dxa"/>
          </w:tcPr>
          <w:p w:rsidR="002B4DA0" w:rsidRPr="00DB2066" w:rsidRDefault="002B4DA0" w:rsidP="00094D8D">
            <w:pPr>
              <w:tabs>
                <w:tab w:val="left" w:pos="35"/>
              </w:tabs>
              <w:jc w:val="both"/>
              <w:rPr>
                <w:b/>
                <w:lang w:val="uk-UA"/>
              </w:rPr>
            </w:pPr>
            <w:r w:rsidRPr="00DB2066">
              <w:rPr>
                <w:b/>
                <w:sz w:val="28"/>
                <w:szCs w:val="28"/>
                <w:lang w:val="uk-UA"/>
              </w:rPr>
              <w:tab/>
            </w:r>
            <w:r w:rsidRPr="00DB2066">
              <w:rPr>
                <w:b/>
                <w:lang w:val="uk-UA"/>
              </w:rPr>
              <w:t>Н</w:t>
            </w:r>
            <w:r>
              <w:rPr>
                <w:b/>
                <w:lang w:val="uk-UA"/>
              </w:rPr>
              <w:t>авчально-методичне забезпечення закладу освіти</w:t>
            </w:r>
          </w:p>
        </w:tc>
        <w:tc>
          <w:tcPr>
            <w:tcW w:w="5806" w:type="dxa"/>
          </w:tcPr>
          <w:p w:rsidR="002B4DA0" w:rsidRPr="004D5323" w:rsidRDefault="002B4DA0" w:rsidP="00094D8D">
            <w:pPr>
              <w:pStyle w:val="rvps2"/>
              <w:shd w:val="clear" w:color="auto" w:fill="FFFFFF"/>
              <w:spacing w:before="0" w:beforeAutospacing="0" w:after="150" w:afterAutospacing="0"/>
              <w:ind w:firstLine="450"/>
              <w:jc w:val="both"/>
              <w:rPr>
                <w:b/>
                <w:sz w:val="28"/>
                <w:szCs w:val="28"/>
                <w:lang w:val="uk-UA"/>
              </w:rPr>
            </w:pPr>
            <w:r w:rsidRPr="00337B15">
              <w:rPr>
                <w:lang w:val="uk-UA"/>
              </w:rPr>
              <w:t xml:space="preserve">Заклад освіти </w:t>
            </w:r>
            <w:r>
              <w:rPr>
                <w:lang w:val="uk-UA"/>
              </w:rPr>
              <w:t>має  ліцензію на провадження освітньої діяльності,</w:t>
            </w:r>
            <w:r w:rsidRPr="00337B15">
              <w:rPr>
                <w:lang w:val="uk-UA"/>
              </w:rPr>
              <w:t xml:space="preserve"> </w:t>
            </w:r>
            <w:r>
              <w:rPr>
                <w:lang w:val="uk-UA"/>
              </w:rPr>
              <w:t>атестований</w:t>
            </w:r>
            <w:r w:rsidRPr="00337B15">
              <w:rPr>
                <w:lang w:val="uk-UA"/>
              </w:rPr>
              <w:t>, термін д</w:t>
            </w:r>
            <w:r w:rsidR="0054693D">
              <w:rPr>
                <w:lang w:val="uk-UA"/>
              </w:rPr>
              <w:t>ії свідоцтва про атестацію до 16.06</w:t>
            </w:r>
            <w:r w:rsidRPr="00337B15">
              <w:rPr>
                <w:lang w:val="uk-UA"/>
              </w:rPr>
              <w:t>.202</w:t>
            </w:r>
            <w:r w:rsidR="0054693D">
              <w:rPr>
                <w:lang w:val="uk-UA"/>
              </w:rPr>
              <w:t>6</w:t>
            </w:r>
            <w:r w:rsidRPr="00337B15">
              <w:rPr>
                <w:lang w:val="uk-UA"/>
              </w:rPr>
              <w:t xml:space="preserve"> року.  На професію розроблені робочі навчальні плани, програми з навчальних предметів та професійно-практичної п</w:t>
            </w:r>
            <w:r w:rsidR="00284AAB">
              <w:rPr>
                <w:lang w:val="uk-UA"/>
              </w:rPr>
              <w:t>ідготовки</w:t>
            </w:r>
            <w:r w:rsidRPr="00337B15">
              <w:rPr>
                <w:lang w:val="uk-UA"/>
              </w:rPr>
              <w:t xml:space="preserve">. Навчальні кабінети паспортизовані, обладнано стаціонарно необхідними технічними засобами навчання (окремі підключені до мережі інтернет), мають </w:t>
            </w:r>
            <w:r w:rsidR="0054693D">
              <w:rPr>
                <w:lang w:val="uk-UA"/>
              </w:rPr>
              <w:t>роздаткові матеріали, тестові завдання, завдання для контрольних тематичних робіт, переліки пробних кваліфікаційних робіт</w:t>
            </w:r>
            <w:r w:rsidRPr="00337B15">
              <w:rPr>
                <w:lang w:val="uk-UA"/>
              </w:rPr>
              <w:t xml:space="preserve">, що дозволяє в повному обсязі виконувати навчальні плани та </w:t>
            </w:r>
            <w:r w:rsidR="0054693D">
              <w:rPr>
                <w:lang w:val="uk-UA"/>
              </w:rPr>
              <w:t>навчальні</w:t>
            </w:r>
            <w:r w:rsidR="00094D8D">
              <w:rPr>
                <w:lang w:val="uk-UA"/>
              </w:rPr>
              <w:t xml:space="preserve"> </w:t>
            </w:r>
            <w:r w:rsidR="0054693D">
              <w:rPr>
                <w:lang w:val="uk-UA"/>
              </w:rPr>
              <w:t>.</w:t>
            </w:r>
            <w:r w:rsidRPr="00337B15">
              <w:rPr>
                <w:lang w:val="uk-UA"/>
              </w:rPr>
              <w:t xml:space="preserve">програми. </w:t>
            </w:r>
          </w:p>
        </w:tc>
      </w:tr>
      <w:tr w:rsidR="002B4DA0" w:rsidRPr="00094D8D" w:rsidTr="00094D8D">
        <w:tc>
          <w:tcPr>
            <w:tcW w:w="562" w:type="dxa"/>
          </w:tcPr>
          <w:p w:rsidR="002B4DA0" w:rsidRPr="00DB2066" w:rsidRDefault="002B4DA0" w:rsidP="00094D8D">
            <w:pPr>
              <w:jc w:val="center"/>
              <w:rPr>
                <w:lang w:val="uk-UA"/>
              </w:rPr>
            </w:pPr>
            <w:r w:rsidRPr="00DB2066">
              <w:rPr>
                <w:lang w:val="uk-UA"/>
              </w:rPr>
              <w:t>6.</w:t>
            </w:r>
          </w:p>
        </w:tc>
        <w:tc>
          <w:tcPr>
            <w:tcW w:w="3213" w:type="dxa"/>
          </w:tcPr>
          <w:p w:rsidR="002B4DA0" w:rsidRPr="00DB2066" w:rsidRDefault="002B4DA0" w:rsidP="00094D8D">
            <w:pPr>
              <w:jc w:val="both"/>
              <w:rPr>
                <w:b/>
                <w:lang w:val="uk-UA"/>
              </w:rPr>
            </w:pPr>
            <w:r w:rsidRPr="00DB2066">
              <w:rPr>
                <w:b/>
                <w:lang w:val="uk-UA"/>
              </w:rPr>
              <w:t>Кадрове забезпечення</w:t>
            </w:r>
            <w:r>
              <w:rPr>
                <w:b/>
                <w:lang w:val="uk-UA"/>
              </w:rPr>
              <w:t xml:space="preserve"> закладу освіти</w:t>
            </w:r>
          </w:p>
        </w:tc>
        <w:tc>
          <w:tcPr>
            <w:tcW w:w="5806" w:type="dxa"/>
          </w:tcPr>
          <w:p w:rsidR="002B4DA0" w:rsidRDefault="002B4DA0" w:rsidP="00094D8D">
            <w:pPr>
              <w:jc w:val="both"/>
              <w:rPr>
                <w:lang w:val="uk-UA"/>
              </w:rPr>
            </w:pPr>
            <w:r w:rsidRPr="003D3050">
              <w:rPr>
                <w:lang w:val="uk-UA"/>
              </w:rPr>
              <w:t xml:space="preserve">Навчально-виробничий процес </w:t>
            </w:r>
            <w:r w:rsidR="00094D8D">
              <w:rPr>
                <w:lang w:val="uk-UA"/>
              </w:rPr>
              <w:t>в закладі освіти забезпечує  41 педагогічний працівник, в т. ч. 8 осіб керівних кадрів. У</w:t>
            </w:r>
            <w:r w:rsidR="00524298">
              <w:rPr>
                <w:lang w:val="uk-UA"/>
              </w:rPr>
              <w:t xml:space="preserve">сі педагоги мають вищу освіту. </w:t>
            </w:r>
            <w:r w:rsidR="00094D8D">
              <w:rPr>
                <w:lang w:val="uk-UA"/>
              </w:rPr>
              <w:t>Стаж роботи  від  1 до 5 років – 3 особи, від  6 до 10 років – 7 осіб, від 11 до  20 років – 4 особи, від 21 до 30 років – 6 осіб, понад 30 років – 11 осіб.</w:t>
            </w:r>
          </w:p>
          <w:p w:rsidR="002B4DA0" w:rsidRDefault="002B4DA0" w:rsidP="00094D8D">
            <w:pPr>
              <w:jc w:val="both"/>
              <w:rPr>
                <w:lang w:val="uk-UA"/>
              </w:rPr>
            </w:pPr>
            <w:r>
              <w:rPr>
                <w:lang w:val="uk-UA"/>
              </w:rPr>
              <w:lastRenderedPageBreak/>
              <w:t xml:space="preserve">Педагоги проходять підвищення кваліфікації, атестацію,  майстри в\н </w:t>
            </w:r>
            <w:r w:rsidR="00284AAB">
              <w:rPr>
                <w:lang w:val="uk-UA"/>
              </w:rPr>
              <w:t xml:space="preserve"> - </w:t>
            </w:r>
            <w:r>
              <w:rPr>
                <w:lang w:val="uk-UA"/>
              </w:rPr>
              <w:t>стажування на підприємствах.</w:t>
            </w:r>
          </w:p>
          <w:p w:rsidR="00094D8D" w:rsidRPr="0072777B" w:rsidRDefault="00094D8D" w:rsidP="00094D8D">
            <w:pPr>
              <w:jc w:val="both"/>
              <w:rPr>
                <w:lang w:val="uk-UA"/>
              </w:rPr>
            </w:pPr>
            <w:r>
              <w:rPr>
                <w:lang w:val="uk-UA"/>
              </w:rPr>
              <w:t xml:space="preserve">Вищу категорію мають 10 </w:t>
            </w:r>
            <w:r w:rsidR="00A50ED8">
              <w:rPr>
                <w:lang w:val="uk-UA"/>
              </w:rPr>
              <w:t>викладачів, першу – 2 викладачі. З</w:t>
            </w:r>
            <w:r>
              <w:rPr>
                <w:lang w:val="uk-UA"/>
              </w:rPr>
              <w:t xml:space="preserve"> числа майстрів  виробничого навчання 5 осіб мають  1 категорію,</w:t>
            </w:r>
            <w:r w:rsidR="00284AAB">
              <w:rPr>
                <w:lang w:val="uk-UA"/>
              </w:rPr>
              <w:t xml:space="preserve"> </w:t>
            </w:r>
            <w:r>
              <w:rPr>
                <w:lang w:val="uk-UA"/>
              </w:rPr>
              <w:t xml:space="preserve"> 2 особи</w:t>
            </w:r>
            <w:r w:rsidR="00284AAB">
              <w:rPr>
                <w:lang w:val="uk-UA"/>
              </w:rPr>
              <w:t xml:space="preserve"> – 2 категорію</w:t>
            </w:r>
            <w:r>
              <w:rPr>
                <w:lang w:val="uk-UA"/>
              </w:rPr>
              <w:t>.</w:t>
            </w:r>
          </w:p>
        </w:tc>
      </w:tr>
      <w:tr w:rsidR="002B4DA0" w:rsidRPr="00376D09" w:rsidTr="00094D8D">
        <w:tc>
          <w:tcPr>
            <w:tcW w:w="562" w:type="dxa"/>
          </w:tcPr>
          <w:p w:rsidR="002B4DA0" w:rsidRPr="00DB2066" w:rsidRDefault="002B4DA0" w:rsidP="00094D8D">
            <w:pPr>
              <w:jc w:val="center"/>
              <w:rPr>
                <w:lang w:val="uk-UA"/>
              </w:rPr>
            </w:pPr>
            <w:r w:rsidRPr="00DB2066">
              <w:rPr>
                <w:lang w:val="uk-UA"/>
              </w:rPr>
              <w:lastRenderedPageBreak/>
              <w:t>7.</w:t>
            </w:r>
          </w:p>
        </w:tc>
        <w:tc>
          <w:tcPr>
            <w:tcW w:w="3213" w:type="dxa"/>
          </w:tcPr>
          <w:p w:rsidR="002B4DA0" w:rsidRPr="00DB2066" w:rsidRDefault="002B4DA0" w:rsidP="00094D8D">
            <w:pPr>
              <w:spacing w:after="160" w:line="259" w:lineRule="auto"/>
              <w:jc w:val="both"/>
              <w:rPr>
                <w:rFonts w:eastAsiaTheme="minorHAnsi"/>
                <w:b/>
                <w:sz w:val="22"/>
                <w:szCs w:val="22"/>
                <w:lang w:val="uk-UA" w:eastAsia="en-US"/>
              </w:rPr>
            </w:pPr>
            <w:r w:rsidRPr="00DB2066">
              <w:rPr>
                <w:rFonts w:eastAsiaTheme="minorHAnsi"/>
                <w:b/>
                <w:sz w:val="22"/>
                <w:szCs w:val="22"/>
                <w:lang w:val="uk-UA" w:eastAsia="en-US"/>
              </w:rPr>
              <w:t xml:space="preserve">Наявність баз для проведення виробничої практики </w:t>
            </w:r>
          </w:p>
          <w:p w:rsidR="002B4DA0" w:rsidRDefault="002B4DA0" w:rsidP="00094D8D">
            <w:pPr>
              <w:jc w:val="both"/>
              <w:rPr>
                <w:b/>
                <w:sz w:val="28"/>
                <w:szCs w:val="28"/>
                <w:lang w:val="uk-UA"/>
              </w:rPr>
            </w:pPr>
          </w:p>
        </w:tc>
        <w:tc>
          <w:tcPr>
            <w:tcW w:w="5806" w:type="dxa"/>
          </w:tcPr>
          <w:p w:rsidR="00975088" w:rsidRDefault="002F2D46" w:rsidP="00094D8D">
            <w:pPr>
              <w:jc w:val="both"/>
              <w:rPr>
                <w:lang w:val="uk-UA"/>
              </w:rPr>
            </w:pPr>
            <w:bookmarkStart w:id="0" w:name="_GoBack"/>
            <w:bookmarkEnd w:id="0"/>
            <w:r>
              <w:rPr>
                <w:lang w:val="uk-UA"/>
              </w:rPr>
              <w:t xml:space="preserve">Київобленерго в м. Богуслав, </w:t>
            </w:r>
            <w:r w:rsidR="0073558B">
              <w:rPr>
                <w:lang w:val="uk-UA"/>
              </w:rPr>
              <w:t>Київська обл.</w:t>
            </w:r>
            <w:r w:rsidR="00975088">
              <w:rPr>
                <w:lang w:val="uk-UA"/>
              </w:rPr>
              <w:t xml:space="preserve"> </w:t>
            </w:r>
          </w:p>
          <w:p w:rsidR="0073558B" w:rsidRDefault="00975088" w:rsidP="00094D8D">
            <w:pPr>
              <w:jc w:val="both"/>
              <w:rPr>
                <w:lang w:val="uk-UA"/>
              </w:rPr>
            </w:pPr>
            <w:r>
              <w:rPr>
                <w:lang w:val="uk-UA"/>
              </w:rPr>
              <w:t>вул Грушевського, 22</w:t>
            </w:r>
            <w:r w:rsidR="0073558B">
              <w:rPr>
                <w:lang w:val="uk-UA"/>
              </w:rPr>
              <w:t>,</w:t>
            </w:r>
          </w:p>
          <w:p w:rsidR="00975088" w:rsidRDefault="0073558B" w:rsidP="00094D8D">
            <w:pPr>
              <w:jc w:val="both"/>
              <w:rPr>
                <w:lang w:val="uk-UA"/>
              </w:rPr>
            </w:pPr>
            <w:r>
              <w:rPr>
                <w:lang w:val="uk-UA"/>
              </w:rPr>
              <w:t xml:space="preserve">ПрАТ Богуславська  </w:t>
            </w:r>
            <w:r w:rsidR="00975088">
              <w:rPr>
                <w:lang w:val="uk-UA"/>
              </w:rPr>
              <w:t>сільгосптехніка</w:t>
            </w:r>
            <w:r>
              <w:rPr>
                <w:lang w:val="uk-UA"/>
              </w:rPr>
              <w:t xml:space="preserve">, </w:t>
            </w:r>
          </w:p>
          <w:p w:rsidR="002B4DA0" w:rsidRPr="006B224F" w:rsidRDefault="0073558B" w:rsidP="00094D8D">
            <w:pPr>
              <w:jc w:val="both"/>
              <w:rPr>
                <w:lang w:val="uk-UA"/>
              </w:rPr>
            </w:pPr>
            <w:r>
              <w:rPr>
                <w:lang w:val="uk-UA"/>
              </w:rPr>
              <w:t>вул. Миколаївська, 133, м. Богуслав.</w:t>
            </w:r>
          </w:p>
        </w:tc>
      </w:tr>
      <w:tr w:rsidR="002B4DA0" w:rsidRPr="00975088" w:rsidTr="00094D8D">
        <w:tc>
          <w:tcPr>
            <w:tcW w:w="562" w:type="dxa"/>
          </w:tcPr>
          <w:p w:rsidR="002B4DA0" w:rsidRPr="00DB2066" w:rsidRDefault="002B4DA0" w:rsidP="00094D8D">
            <w:pPr>
              <w:jc w:val="center"/>
              <w:rPr>
                <w:lang w:val="uk-UA"/>
              </w:rPr>
            </w:pPr>
            <w:r w:rsidRPr="00DB2066">
              <w:rPr>
                <w:lang w:val="uk-UA"/>
              </w:rPr>
              <w:t>8.</w:t>
            </w:r>
          </w:p>
        </w:tc>
        <w:tc>
          <w:tcPr>
            <w:tcW w:w="3213" w:type="dxa"/>
          </w:tcPr>
          <w:p w:rsidR="002B4DA0" w:rsidRPr="00DB2066" w:rsidRDefault="002B4DA0" w:rsidP="00094D8D">
            <w:pPr>
              <w:spacing w:after="160" w:line="259" w:lineRule="auto"/>
              <w:jc w:val="both"/>
              <w:rPr>
                <w:rFonts w:eastAsiaTheme="minorHAnsi"/>
                <w:b/>
                <w:lang w:val="uk-UA" w:eastAsia="en-US"/>
              </w:rPr>
            </w:pPr>
            <w:r w:rsidRPr="00DB2066">
              <w:rPr>
                <w:b/>
                <w:lang w:val="uk-UA"/>
              </w:rPr>
              <w:t>Умови проживання</w:t>
            </w:r>
          </w:p>
        </w:tc>
        <w:tc>
          <w:tcPr>
            <w:tcW w:w="5806" w:type="dxa"/>
          </w:tcPr>
          <w:p w:rsidR="002B4DA0" w:rsidRPr="001B7844" w:rsidRDefault="002B4DA0" w:rsidP="00094D8D">
            <w:pPr>
              <w:jc w:val="both"/>
              <w:rPr>
                <w:lang w:val="uk-UA"/>
              </w:rPr>
            </w:pPr>
            <w:r w:rsidRPr="001B7844">
              <w:rPr>
                <w:lang w:val="uk-UA"/>
              </w:rPr>
              <w:t xml:space="preserve"> </w:t>
            </w:r>
            <w:r w:rsidR="00975088">
              <w:rPr>
                <w:lang w:val="uk-UA"/>
              </w:rPr>
              <w:t>Проектна потужність гуртожитку 360</w:t>
            </w:r>
            <w:r w:rsidR="00A50ED8">
              <w:rPr>
                <w:lang w:val="uk-UA"/>
              </w:rPr>
              <w:t xml:space="preserve"> місць</w:t>
            </w:r>
            <w:r w:rsidR="00975088">
              <w:rPr>
                <w:lang w:val="uk-UA"/>
              </w:rPr>
              <w:t xml:space="preserve">. Облаштовані кімнати для проживання, відпочинку, самопідготовки, побутові кімнати, кімнати для прасування одягу, прання білизни, туалетні кімнати, </w:t>
            </w:r>
            <w:r w:rsidR="008E7BC7">
              <w:rPr>
                <w:lang w:val="uk-UA"/>
              </w:rPr>
              <w:t xml:space="preserve"> душові, бойлери, пральні машини,  кухні для приготування їжі, холодильники для зберігання продуктів.  В гуртожитку  є медпункт та ізолятор. Стан приміщень задовільний.</w:t>
            </w:r>
          </w:p>
        </w:tc>
      </w:tr>
    </w:tbl>
    <w:p w:rsidR="002B4DA0" w:rsidRPr="00FF0CC3" w:rsidRDefault="002B4DA0" w:rsidP="00415BC4">
      <w:pPr>
        <w:ind w:firstLine="720"/>
        <w:jc w:val="both"/>
        <w:rPr>
          <w:sz w:val="28"/>
          <w:szCs w:val="28"/>
          <w:highlight w:val="yellow"/>
          <w:lang w:val="uk-UA"/>
        </w:rPr>
      </w:pPr>
    </w:p>
    <w:sectPr w:rsidR="002B4DA0" w:rsidRPr="00FF0CC3" w:rsidSect="00F047CB">
      <w:headerReference w:type="default" r:id="rId7"/>
      <w:pgSz w:w="11906" w:h="16838"/>
      <w:pgMar w:top="709"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8C" w:rsidRDefault="00103E8C" w:rsidP="003A187E">
      <w:r>
        <w:separator/>
      </w:r>
    </w:p>
  </w:endnote>
  <w:endnote w:type="continuationSeparator" w:id="0">
    <w:p w:rsidR="00103E8C" w:rsidRDefault="00103E8C" w:rsidP="003A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8C" w:rsidRDefault="00103E8C" w:rsidP="003A187E">
      <w:r>
        <w:separator/>
      </w:r>
    </w:p>
  </w:footnote>
  <w:footnote w:type="continuationSeparator" w:id="0">
    <w:p w:rsidR="00103E8C" w:rsidRDefault="00103E8C" w:rsidP="003A18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5138"/>
      <w:docPartObj>
        <w:docPartGallery w:val="Page Numbers (Top of Page)"/>
        <w:docPartUnique/>
      </w:docPartObj>
    </w:sdtPr>
    <w:sdtEndPr/>
    <w:sdtContent>
      <w:p w:rsidR="00094D8D" w:rsidRDefault="00094D8D">
        <w:pPr>
          <w:pStyle w:val="a7"/>
          <w:jc w:val="center"/>
        </w:pPr>
        <w:r>
          <w:fldChar w:fldCharType="begin"/>
        </w:r>
        <w:r>
          <w:instrText>PAGE   \* MERGEFORMAT</w:instrText>
        </w:r>
        <w:r>
          <w:fldChar w:fldCharType="separate"/>
        </w:r>
        <w:r w:rsidR="00524298">
          <w:rPr>
            <w:noProof/>
          </w:rPr>
          <w:t>2</w:t>
        </w:r>
        <w:r>
          <w:fldChar w:fldCharType="end"/>
        </w:r>
      </w:p>
    </w:sdtContent>
  </w:sdt>
  <w:p w:rsidR="00094D8D" w:rsidRDefault="00094D8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1012"/>
    <w:multiLevelType w:val="hybridMultilevel"/>
    <w:tmpl w:val="82F6A138"/>
    <w:lvl w:ilvl="0" w:tplc="2132EF1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7461D32"/>
    <w:multiLevelType w:val="hybridMultilevel"/>
    <w:tmpl w:val="0102ECC0"/>
    <w:lvl w:ilvl="0" w:tplc="1A5EF3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CA"/>
    <w:rsid w:val="00002F44"/>
    <w:rsid w:val="00016C88"/>
    <w:rsid w:val="00036716"/>
    <w:rsid w:val="00055802"/>
    <w:rsid w:val="0007424A"/>
    <w:rsid w:val="00080078"/>
    <w:rsid w:val="00094263"/>
    <w:rsid w:val="00094D8D"/>
    <w:rsid w:val="000B365B"/>
    <w:rsid w:val="000D140B"/>
    <w:rsid w:val="00103E8C"/>
    <w:rsid w:val="00103EDF"/>
    <w:rsid w:val="00121ED1"/>
    <w:rsid w:val="00121FC8"/>
    <w:rsid w:val="00154A11"/>
    <w:rsid w:val="0017077D"/>
    <w:rsid w:val="00181B82"/>
    <w:rsid w:val="001B015E"/>
    <w:rsid w:val="001B7844"/>
    <w:rsid w:val="001E6510"/>
    <w:rsid w:val="0021524C"/>
    <w:rsid w:val="00227F0C"/>
    <w:rsid w:val="00233F98"/>
    <w:rsid w:val="00281DA9"/>
    <w:rsid w:val="00284AAB"/>
    <w:rsid w:val="002943CD"/>
    <w:rsid w:val="002A10A0"/>
    <w:rsid w:val="002B4DA0"/>
    <w:rsid w:val="002C7688"/>
    <w:rsid w:val="002D4EC2"/>
    <w:rsid w:val="002E45F1"/>
    <w:rsid w:val="002F2D46"/>
    <w:rsid w:val="002F409B"/>
    <w:rsid w:val="002F5528"/>
    <w:rsid w:val="0033688D"/>
    <w:rsid w:val="00337B15"/>
    <w:rsid w:val="003559C1"/>
    <w:rsid w:val="00364ECE"/>
    <w:rsid w:val="00372511"/>
    <w:rsid w:val="00376D09"/>
    <w:rsid w:val="00396028"/>
    <w:rsid w:val="003A187E"/>
    <w:rsid w:val="003A28A8"/>
    <w:rsid w:val="003B1F2B"/>
    <w:rsid w:val="003D0DA0"/>
    <w:rsid w:val="003D3050"/>
    <w:rsid w:val="003E7A1E"/>
    <w:rsid w:val="003F37A6"/>
    <w:rsid w:val="004001FE"/>
    <w:rsid w:val="00402F30"/>
    <w:rsid w:val="00415692"/>
    <w:rsid w:val="00415BC4"/>
    <w:rsid w:val="004304C1"/>
    <w:rsid w:val="004471E3"/>
    <w:rsid w:val="004829E9"/>
    <w:rsid w:val="004B1203"/>
    <w:rsid w:val="004B2B62"/>
    <w:rsid w:val="004C3B6D"/>
    <w:rsid w:val="004C3DF1"/>
    <w:rsid w:val="004D1332"/>
    <w:rsid w:val="004D5323"/>
    <w:rsid w:val="004F3C78"/>
    <w:rsid w:val="004F761B"/>
    <w:rsid w:val="00512300"/>
    <w:rsid w:val="00515CFA"/>
    <w:rsid w:val="00523EFB"/>
    <w:rsid w:val="00524298"/>
    <w:rsid w:val="005314CD"/>
    <w:rsid w:val="005367FA"/>
    <w:rsid w:val="0053753F"/>
    <w:rsid w:val="00542A01"/>
    <w:rsid w:val="0054693D"/>
    <w:rsid w:val="005533DC"/>
    <w:rsid w:val="005919C7"/>
    <w:rsid w:val="0059742D"/>
    <w:rsid w:val="005B69F5"/>
    <w:rsid w:val="005C164C"/>
    <w:rsid w:val="005F0FB9"/>
    <w:rsid w:val="005F36F8"/>
    <w:rsid w:val="00603E9C"/>
    <w:rsid w:val="00604538"/>
    <w:rsid w:val="00621F54"/>
    <w:rsid w:val="006226D2"/>
    <w:rsid w:val="00624C63"/>
    <w:rsid w:val="00636AB0"/>
    <w:rsid w:val="00651205"/>
    <w:rsid w:val="00666825"/>
    <w:rsid w:val="00674099"/>
    <w:rsid w:val="0069473E"/>
    <w:rsid w:val="006A0BCA"/>
    <w:rsid w:val="006A550F"/>
    <w:rsid w:val="006B224F"/>
    <w:rsid w:val="006E78E4"/>
    <w:rsid w:val="007068F0"/>
    <w:rsid w:val="00717990"/>
    <w:rsid w:val="0072777B"/>
    <w:rsid w:val="0073558B"/>
    <w:rsid w:val="00735CD3"/>
    <w:rsid w:val="0074149B"/>
    <w:rsid w:val="00767DD2"/>
    <w:rsid w:val="00772597"/>
    <w:rsid w:val="00775E8A"/>
    <w:rsid w:val="00792FD4"/>
    <w:rsid w:val="007A16FE"/>
    <w:rsid w:val="007B0BDA"/>
    <w:rsid w:val="007B1440"/>
    <w:rsid w:val="007C1DB0"/>
    <w:rsid w:val="007D096A"/>
    <w:rsid w:val="007D74C8"/>
    <w:rsid w:val="008350A3"/>
    <w:rsid w:val="008404EE"/>
    <w:rsid w:val="0086370F"/>
    <w:rsid w:val="00864EE4"/>
    <w:rsid w:val="008B4FB7"/>
    <w:rsid w:val="008C1E85"/>
    <w:rsid w:val="008E388E"/>
    <w:rsid w:val="008E7BC7"/>
    <w:rsid w:val="009031F6"/>
    <w:rsid w:val="00911C7A"/>
    <w:rsid w:val="0091327F"/>
    <w:rsid w:val="0091392A"/>
    <w:rsid w:val="009436C6"/>
    <w:rsid w:val="00946749"/>
    <w:rsid w:val="009576D5"/>
    <w:rsid w:val="00975088"/>
    <w:rsid w:val="00975AA3"/>
    <w:rsid w:val="009B737E"/>
    <w:rsid w:val="00A067BC"/>
    <w:rsid w:val="00A1560C"/>
    <w:rsid w:val="00A50ED8"/>
    <w:rsid w:val="00A60A87"/>
    <w:rsid w:val="00AA736C"/>
    <w:rsid w:val="00AB03DE"/>
    <w:rsid w:val="00AB77A8"/>
    <w:rsid w:val="00AC77B8"/>
    <w:rsid w:val="00AD2C72"/>
    <w:rsid w:val="00AD57CA"/>
    <w:rsid w:val="00AE704D"/>
    <w:rsid w:val="00AF38FE"/>
    <w:rsid w:val="00B01B3E"/>
    <w:rsid w:val="00B079DE"/>
    <w:rsid w:val="00B10EDF"/>
    <w:rsid w:val="00B17A76"/>
    <w:rsid w:val="00B17FD7"/>
    <w:rsid w:val="00B24592"/>
    <w:rsid w:val="00B30914"/>
    <w:rsid w:val="00B65C1C"/>
    <w:rsid w:val="00B875D4"/>
    <w:rsid w:val="00BA74CD"/>
    <w:rsid w:val="00BB56AE"/>
    <w:rsid w:val="00BB70A4"/>
    <w:rsid w:val="00C0330A"/>
    <w:rsid w:val="00C12345"/>
    <w:rsid w:val="00C21CAB"/>
    <w:rsid w:val="00C433B1"/>
    <w:rsid w:val="00C62FBF"/>
    <w:rsid w:val="00C84719"/>
    <w:rsid w:val="00C85A57"/>
    <w:rsid w:val="00CB2A6F"/>
    <w:rsid w:val="00CD1A58"/>
    <w:rsid w:val="00CD253E"/>
    <w:rsid w:val="00CF2A25"/>
    <w:rsid w:val="00CF7478"/>
    <w:rsid w:val="00D121E2"/>
    <w:rsid w:val="00D21135"/>
    <w:rsid w:val="00D33010"/>
    <w:rsid w:val="00D439A5"/>
    <w:rsid w:val="00D45E91"/>
    <w:rsid w:val="00D50895"/>
    <w:rsid w:val="00D51C17"/>
    <w:rsid w:val="00D56FB8"/>
    <w:rsid w:val="00D577BA"/>
    <w:rsid w:val="00D8123E"/>
    <w:rsid w:val="00DB2066"/>
    <w:rsid w:val="00DD2C52"/>
    <w:rsid w:val="00DD7DEB"/>
    <w:rsid w:val="00DE3798"/>
    <w:rsid w:val="00DF2778"/>
    <w:rsid w:val="00E31A9A"/>
    <w:rsid w:val="00E3540E"/>
    <w:rsid w:val="00E53831"/>
    <w:rsid w:val="00E651AC"/>
    <w:rsid w:val="00E67E4B"/>
    <w:rsid w:val="00E843AB"/>
    <w:rsid w:val="00E939CE"/>
    <w:rsid w:val="00EA12C0"/>
    <w:rsid w:val="00EA26F7"/>
    <w:rsid w:val="00ED6939"/>
    <w:rsid w:val="00ED74D4"/>
    <w:rsid w:val="00EE76B5"/>
    <w:rsid w:val="00F047CB"/>
    <w:rsid w:val="00F37E57"/>
    <w:rsid w:val="00F74504"/>
    <w:rsid w:val="00F90B22"/>
    <w:rsid w:val="00FB44CA"/>
    <w:rsid w:val="00FB7A56"/>
    <w:rsid w:val="00FE704A"/>
    <w:rsid w:val="00FF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CCA"/>
  <w15:chartTrackingRefBased/>
  <w15:docId w15:val="{82F3B728-43C9-4843-B968-E15104F3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F3C78"/>
    <w:pPr>
      <w:spacing w:before="100" w:beforeAutospacing="1" w:after="100" w:afterAutospacing="1"/>
    </w:pPr>
  </w:style>
  <w:style w:type="character" w:customStyle="1" w:styleId="rvts46">
    <w:name w:val="rvts46"/>
    <w:basedOn w:val="a0"/>
    <w:rsid w:val="004F3C78"/>
  </w:style>
  <w:style w:type="character" w:customStyle="1" w:styleId="rvts11">
    <w:name w:val="rvts11"/>
    <w:basedOn w:val="a0"/>
    <w:rsid w:val="004F3C78"/>
  </w:style>
  <w:style w:type="character" w:styleId="a4">
    <w:name w:val="Hyperlink"/>
    <w:basedOn w:val="a0"/>
    <w:uiPriority w:val="99"/>
    <w:semiHidden/>
    <w:unhideWhenUsed/>
    <w:rsid w:val="004F3C78"/>
    <w:rPr>
      <w:color w:val="0000FF"/>
      <w:u w:val="single"/>
    </w:rPr>
  </w:style>
  <w:style w:type="paragraph" w:styleId="a5">
    <w:name w:val="Balloon Text"/>
    <w:basedOn w:val="a"/>
    <w:link w:val="a6"/>
    <w:uiPriority w:val="99"/>
    <w:semiHidden/>
    <w:unhideWhenUsed/>
    <w:rsid w:val="00BB70A4"/>
    <w:rPr>
      <w:rFonts w:ascii="Segoe UI" w:hAnsi="Segoe UI" w:cs="Segoe UI"/>
      <w:sz w:val="18"/>
      <w:szCs w:val="18"/>
    </w:rPr>
  </w:style>
  <w:style w:type="character" w:customStyle="1" w:styleId="a6">
    <w:name w:val="Текст выноски Знак"/>
    <w:basedOn w:val="a0"/>
    <w:link w:val="a5"/>
    <w:uiPriority w:val="99"/>
    <w:semiHidden/>
    <w:rsid w:val="00BB70A4"/>
    <w:rPr>
      <w:rFonts w:ascii="Segoe UI" w:eastAsia="Times New Roman" w:hAnsi="Segoe UI" w:cs="Segoe UI"/>
      <w:sz w:val="18"/>
      <w:szCs w:val="18"/>
      <w:lang w:eastAsia="ru-RU"/>
    </w:rPr>
  </w:style>
  <w:style w:type="paragraph" w:styleId="a7">
    <w:name w:val="header"/>
    <w:basedOn w:val="a"/>
    <w:link w:val="a8"/>
    <w:uiPriority w:val="99"/>
    <w:unhideWhenUsed/>
    <w:rsid w:val="003A187E"/>
    <w:pPr>
      <w:tabs>
        <w:tab w:val="center" w:pos="4677"/>
        <w:tab w:val="right" w:pos="9355"/>
      </w:tabs>
    </w:pPr>
  </w:style>
  <w:style w:type="character" w:customStyle="1" w:styleId="a8">
    <w:name w:val="Верхний колонтитул Знак"/>
    <w:basedOn w:val="a0"/>
    <w:link w:val="a7"/>
    <w:uiPriority w:val="99"/>
    <w:rsid w:val="003A187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A187E"/>
    <w:pPr>
      <w:tabs>
        <w:tab w:val="center" w:pos="4677"/>
        <w:tab w:val="right" w:pos="9355"/>
      </w:tabs>
    </w:pPr>
  </w:style>
  <w:style w:type="character" w:customStyle="1" w:styleId="aa">
    <w:name w:val="Нижний колонтитул Знак"/>
    <w:basedOn w:val="a0"/>
    <w:link w:val="a9"/>
    <w:uiPriority w:val="99"/>
    <w:rsid w:val="003A187E"/>
    <w:rPr>
      <w:rFonts w:ascii="Times New Roman" w:eastAsia="Times New Roman" w:hAnsi="Times New Roman" w:cs="Times New Roman"/>
      <w:sz w:val="24"/>
      <w:szCs w:val="24"/>
      <w:lang w:eastAsia="ru-RU"/>
    </w:rPr>
  </w:style>
  <w:style w:type="paragraph" w:styleId="ab">
    <w:name w:val="List Paragraph"/>
    <w:basedOn w:val="a"/>
    <w:uiPriority w:val="34"/>
    <w:qFormat/>
    <w:rsid w:val="004471E3"/>
    <w:pPr>
      <w:ind w:left="720"/>
      <w:contextualSpacing/>
    </w:pPr>
  </w:style>
  <w:style w:type="character" w:customStyle="1" w:styleId="code">
    <w:name w:val="code"/>
    <w:basedOn w:val="a0"/>
    <w:rsid w:val="0062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9614">
      <w:bodyDiv w:val="1"/>
      <w:marLeft w:val="0"/>
      <w:marRight w:val="0"/>
      <w:marTop w:val="0"/>
      <w:marBottom w:val="0"/>
      <w:divBdr>
        <w:top w:val="none" w:sz="0" w:space="0" w:color="auto"/>
        <w:left w:val="none" w:sz="0" w:space="0" w:color="auto"/>
        <w:bottom w:val="none" w:sz="0" w:space="0" w:color="auto"/>
        <w:right w:val="none" w:sz="0" w:space="0" w:color="auto"/>
      </w:divBdr>
    </w:div>
    <w:div w:id="445930567">
      <w:bodyDiv w:val="1"/>
      <w:marLeft w:val="0"/>
      <w:marRight w:val="0"/>
      <w:marTop w:val="0"/>
      <w:marBottom w:val="0"/>
      <w:divBdr>
        <w:top w:val="none" w:sz="0" w:space="0" w:color="auto"/>
        <w:left w:val="none" w:sz="0" w:space="0" w:color="auto"/>
        <w:bottom w:val="none" w:sz="0" w:space="0" w:color="auto"/>
        <w:right w:val="none" w:sz="0" w:space="0" w:color="auto"/>
      </w:divBdr>
    </w:div>
    <w:div w:id="976489017">
      <w:bodyDiv w:val="1"/>
      <w:marLeft w:val="0"/>
      <w:marRight w:val="0"/>
      <w:marTop w:val="0"/>
      <w:marBottom w:val="0"/>
      <w:divBdr>
        <w:top w:val="none" w:sz="0" w:space="0" w:color="auto"/>
        <w:left w:val="none" w:sz="0" w:space="0" w:color="auto"/>
        <w:bottom w:val="none" w:sz="0" w:space="0" w:color="auto"/>
        <w:right w:val="none" w:sz="0" w:space="0" w:color="auto"/>
      </w:divBdr>
    </w:div>
    <w:div w:id="12357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2182</Words>
  <Characters>1244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Kozis Lilija Stanislavivna</cp:lastModifiedBy>
  <cp:revision>5</cp:revision>
  <cp:lastPrinted>2021-03-04T09:41:00Z</cp:lastPrinted>
  <dcterms:created xsi:type="dcterms:W3CDTF">2021-08-02T08:35:00Z</dcterms:created>
  <dcterms:modified xsi:type="dcterms:W3CDTF">2021-08-02T14:33:00Z</dcterms:modified>
</cp:coreProperties>
</file>